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rPr>
          <w:rFonts w:hint="eastAsia" w:ascii="方正黑体_GBK" w:eastAsia="方正黑体_GBK" w:cs="方正黑体_GBK"/>
          <w:color w:val="000000"/>
          <w:kern w:val="0"/>
          <w:szCs w:val="32"/>
          <w:lang w:bidi="ar"/>
        </w:rPr>
      </w:pPr>
      <w:r>
        <w:rPr>
          <w:rFonts w:hint="eastAsia" w:ascii="方正黑体_GBK" w:eastAsia="方正黑体_GBK" w:cs="方正黑体_GBK"/>
          <w:color w:val="000000"/>
          <w:kern w:val="0"/>
          <w:szCs w:val="32"/>
          <w:lang w:bidi="ar"/>
        </w:rPr>
        <w:t>附件</w:t>
      </w:r>
    </w:p>
    <w:p>
      <w:pPr>
        <w:pStyle w:val="2"/>
        <w:spacing w:line="576" w:lineRule="exact"/>
        <w:rPr>
          <w:rFonts w:hint="eastAsia" w:ascii="方正小标宋简体" w:eastAsia="方正小标宋简体" w:cs="方正小标宋简体"/>
          <w:color w:val="000000"/>
          <w:kern w:val="0"/>
          <w:szCs w:val="32"/>
          <w:lang w:bidi="ar"/>
        </w:rPr>
      </w:pPr>
    </w:p>
    <w:p>
      <w:pPr>
        <w:pStyle w:val="2"/>
        <w:spacing w:line="576" w:lineRule="exact"/>
        <w:jc w:val="center"/>
        <w:rPr>
          <w:rFonts w:eastAsia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  <w:t>2025年攀枝花市事业单位法人公示信息</w:t>
      </w:r>
    </w:p>
    <w:p>
      <w:pPr>
        <w:pStyle w:val="2"/>
        <w:spacing w:line="576" w:lineRule="exact"/>
        <w:jc w:val="center"/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default" w:eastAsia="方正小标宋_GBK"/>
          <w:b/>
          <w:bCs/>
          <w:color w:val="000000"/>
          <w:kern w:val="0"/>
          <w:sz w:val="44"/>
          <w:szCs w:val="44"/>
          <w:lang w:bidi="ar"/>
        </w:rPr>
        <w:t>抽查结果</w:t>
      </w:r>
    </w:p>
    <w:p>
      <w:pPr>
        <w:pStyle w:val="2"/>
        <w:spacing w:line="576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Cs w:val="32"/>
          <w:lang w:bidi="ar"/>
        </w:rPr>
      </w:pPr>
    </w:p>
    <w:tbl>
      <w:tblPr>
        <w:tblStyle w:val="3"/>
        <w:tblW w:w="7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443"/>
        <w:gridCol w:w="2368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lang w:bidi="ar"/>
              </w:rPr>
              <w:t>（行政区划）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  <w:lang w:bidi="ar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四川机电职业技术学院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攀钢集团有限公司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攀钢集团有限公司党校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攀钢集团有限公司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攀枝花技师学院（中国十九冶高级技工学校、中国十九冶集团有限公司职业教育培训中心、十九冶建筑工程学校）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中国十九冶集团有限公司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攀枝花电子科技学校（四川川煤华荣能源有限责任公司攀枝花培训中心）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四川川煤华荣能源有限责任公司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攀钢集团总医院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四川众齐健康产业有限公司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攀枝花煤业（集团）有限责任公司总医院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四川泽润健康管理有限公司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spacing w:line="576" w:lineRule="exact"/>
        <w:rPr>
          <w:rFonts w:eastAsia="方正仿宋_GBK"/>
          <w:sz w:val="33"/>
          <w:szCs w:val="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685D"/>
    <w:rsid w:val="0CF167D1"/>
    <w:rsid w:val="18352D5B"/>
    <w:rsid w:val="1DC649BF"/>
    <w:rsid w:val="242B6C58"/>
    <w:rsid w:val="26C9695F"/>
    <w:rsid w:val="28BB1530"/>
    <w:rsid w:val="2D6C403B"/>
    <w:rsid w:val="2F7D2916"/>
    <w:rsid w:val="30F7220F"/>
    <w:rsid w:val="319D2057"/>
    <w:rsid w:val="328B06FC"/>
    <w:rsid w:val="341A4B23"/>
    <w:rsid w:val="3A1A1FF2"/>
    <w:rsid w:val="3C117A2C"/>
    <w:rsid w:val="3F3C5D9C"/>
    <w:rsid w:val="426F50D9"/>
    <w:rsid w:val="520D1F49"/>
    <w:rsid w:val="5800098C"/>
    <w:rsid w:val="5BB66230"/>
    <w:rsid w:val="5E3E3066"/>
    <w:rsid w:val="5F59761A"/>
    <w:rsid w:val="5FF9367B"/>
    <w:rsid w:val="63772609"/>
    <w:rsid w:val="63B419C5"/>
    <w:rsid w:val="6E933A7E"/>
    <w:rsid w:val="7D707D59"/>
    <w:rsid w:val="7D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character" w:customStyle="1" w:styleId="5">
    <w:name w:val="font51"/>
    <w:basedOn w:val="4"/>
    <w:qFormat/>
    <w:uiPriority w:val="0"/>
    <w:rPr>
      <w:rFonts w:ascii="黑体" w:eastAsia="黑体" w:cs="黑体"/>
      <w:color w:val="000000"/>
      <w:sz w:val="26"/>
      <w:szCs w:val="26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2022-08-26T07:20:00Z</dcterms:created>
  <dc:creator>admin</dc:creator>
  <cp:lastModifiedBy>杨艳</cp:lastModifiedBy>
  <dcterms:modified xsi:type="dcterms:W3CDTF">2026-04-24T02:41:47Z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69B561A4C99E4421B509ED83A90EBCB0</vt:lpwstr>
  </property>
</Properties>
</file>