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emf"/>
  <Default Extension="bin" ContentType="application/vnd.openxmlformats-officedocument.oleObject"/>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20" w:lineRule="exact"/>
        <w:jc w:val="center"/>
        <w:outlineLvl w:val="0"/>
        <w:rPr>
          <w:rFonts w:eastAsia="方正小标宋简体"/>
          <w:sz w:val="72"/>
          <w:szCs w:val="72"/>
        </w:rPr>
      </w:pPr>
      <w:bookmarkStart w:id="0" w:name="_Toc15306267"/>
      <w:bookmarkStart w:id="1" w:name="_GoBack"/>
      <w:bookmarkEnd w:id="1"/>
    </w:p>
    <w:p>
      <w:pPr>
        <w:spacing w:line="620" w:lineRule="exact"/>
        <w:jc w:val="center"/>
        <w:outlineLvl w:val="0"/>
        <w:rPr>
          <w:rFonts w:eastAsia="方正小标宋简体"/>
          <w:sz w:val="72"/>
          <w:szCs w:val="72"/>
        </w:rPr>
      </w:pPr>
    </w:p>
    <w:p>
      <w:pPr>
        <w:spacing w:line="620" w:lineRule="exact"/>
        <w:jc w:val="center"/>
        <w:outlineLvl w:val="0"/>
        <w:rPr>
          <w:rFonts w:eastAsia="方正小标宋简体"/>
          <w:sz w:val="72"/>
          <w:szCs w:val="72"/>
        </w:rPr>
      </w:pPr>
    </w:p>
    <w:p>
      <w:pPr>
        <w:spacing w:line="620" w:lineRule="exact"/>
        <w:jc w:val="center"/>
        <w:outlineLvl w:val="0"/>
        <w:rPr>
          <w:rFonts w:eastAsia="方正小标宋简体"/>
          <w:sz w:val="72"/>
          <w:szCs w:val="72"/>
        </w:rPr>
      </w:pPr>
    </w:p>
    <w:p>
      <w:pPr>
        <w:adjustRightInd w:val="0"/>
        <w:snapToGrid w:val="0"/>
        <w:spacing w:line="620" w:lineRule="exact"/>
        <w:jc w:val="center"/>
        <w:outlineLvl w:val="0"/>
        <w:rPr>
          <w:rFonts w:ascii="方正小标宋_GBK" w:eastAsia="方正小标宋_GBK" w:cs="方正小标宋_GBK"/>
          <w:sz w:val="52"/>
          <w:szCs w:val="52"/>
        </w:rPr>
      </w:pPr>
      <w:bookmarkStart w:id="2" w:name="_Toc15378441"/>
      <w:bookmarkStart w:id="3" w:name="_Toc15396475"/>
      <w:bookmarkStart w:id="4" w:name="_Toc15377425"/>
      <w:bookmarkStart w:id="5" w:name="_Toc15377193"/>
      <w:bookmarkStart w:id="6" w:name="_Toc15396597"/>
      <w:r>
        <w:rPr>
          <w:rFonts w:ascii="方正小标宋_GBK" w:eastAsia="方正小标宋_GBK" w:cs="方正小标宋_GBK"/>
          <w:sz w:val="52"/>
          <w:szCs w:val="52"/>
        </w:rPr>
        <w:t>2020</w:t>
      </w:r>
      <w:r>
        <w:rPr>
          <w:rFonts w:ascii="方正小标宋_GBK" w:eastAsia="方正小标宋_GBK" w:cs="方正小标宋_GBK" w:hint="eastAsia"/>
          <w:sz w:val="52"/>
          <w:szCs w:val="52"/>
        </w:rPr>
        <w:t>年度</w:t>
      </w:r>
      <w:bookmarkEnd w:id="2"/>
      <w:bookmarkEnd w:id="3"/>
      <w:bookmarkEnd w:id="4"/>
      <w:bookmarkEnd w:id="5"/>
      <w:bookmarkEnd w:id="6"/>
    </w:p>
    <w:p>
      <w:pPr>
        <w:adjustRightInd w:val="0"/>
        <w:snapToGrid w:val="0"/>
        <w:spacing w:line="620" w:lineRule="exact"/>
        <w:jc w:val="center"/>
        <w:outlineLvl w:val="0"/>
        <w:rPr>
          <w:rFonts w:ascii="方正小标宋_GBK" w:eastAsia="方正小标宋_GBK" w:cs="方正小标宋_GBK"/>
          <w:sz w:val="52"/>
          <w:szCs w:val="52"/>
        </w:rPr>
      </w:pPr>
      <w:bookmarkStart w:id="7" w:name="_Toc15377194"/>
      <w:bookmarkStart w:id="8" w:name="_Toc15378442"/>
      <w:bookmarkStart w:id="9" w:name="_Toc15377426"/>
      <w:bookmarkStart w:id="10" w:name="_Toc15396598"/>
      <w:bookmarkStart w:id="11" w:name="_Toc15396476"/>
      <w:r>
        <w:rPr>
          <w:rFonts w:ascii="方正小标宋_GBK" w:eastAsia="方正小标宋_GBK" w:cs="方正小标宋_GBK" w:hint="eastAsia"/>
          <w:sz w:val="52"/>
          <w:szCs w:val="52"/>
        </w:rPr>
        <w:t>四川省</w:t>
      </w:r>
      <w:bookmarkStart w:id="12" w:name="_Toc15306268"/>
      <w:bookmarkEnd w:id="0"/>
      <w:r>
        <w:rPr>
          <w:rFonts w:ascii="方正小标宋_GBK" w:eastAsia="方正小标宋_GBK" w:cs="方正小标宋_GBK" w:hint="eastAsia"/>
          <w:sz w:val="52"/>
          <w:szCs w:val="52"/>
        </w:rPr>
        <w:t>攀枝花市金融工作局决算</w:t>
      </w:r>
      <w:bookmarkEnd w:id="7"/>
      <w:bookmarkEnd w:id="8"/>
      <w:bookmarkEnd w:id="9"/>
      <w:bookmarkEnd w:id="10"/>
      <w:bookmarkEnd w:id="11"/>
      <w:bookmarkEnd w:id="12"/>
    </w:p>
    <w:p>
      <w:pPr>
        <w:widowControl/>
        <w:spacing w:line="620" w:lineRule="exact"/>
        <w:rPr>
          <w:rFonts w:eastAsia="方正小标宋简体"/>
          <w:sz w:val="36"/>
          <w:szCs w:val="36"/>
        </w:rPr>
        <w:sectPr>
          <w:headerReference w:type="default" r:id="rId2"/>
          <w:footerReference w:type="default" r:id="rId3"/>
          <w:pgSz w:w="11906" w:h="16838"/>
          <w:pgMar w:top="1440" w:right="1800" w:bottom="1440" w:left="1800" w:header="851" w:footer="992" w:gutter="0"/>
          <w:pgNumType w:start="1"/>
          <w:titlePg/>
          <w:docGrid w:type="lines" w:linePitch="312" w:charSpace="0"/>
        </w:sectPr>
      </w:pPr>
    </w:p>
    <w:p>
      <w:pPr>
        <w:widowControl/>
        <w:spacing w:line="620" w:lineRule="exact"/>
        <w:jc w:val="center"/>
        <w:rPr>
          <w:rFonts w:eastAsia="黑体"/>
          <w:sz w:val="28"/>
          <w:szCs w:val="28"/>
        </w:rPr>
      </w:pPr>
      <w:r>
        <w:rPr>
          <w:rFonts w:eastAsia="黑体" w:hint="eastAsia"/>
          <w:sz w:val="48"/>
          <w:szCs w:val="48"/>
        </w:rPr>
        <w:t>目</w:t>
      </w:r>
      <w:r>
        <w:rPr>
          <w:rFonts w:eastAsia="黑体"/>
          <w:sz w:val="48"/>
          <w:szCs w:val="48"/>
        </w:rPr>
        <w:t xml:space="preserve">  </w:t>
      </w:r>
      <w:r>
        <w:rPr>
          <w:rFonts w:eastAsia="黑体" w:hint="eastAsia"/>
          <w:sz w:val="48"/>
          <w:szCs w:val="48"/>
        </w:rPr>
        <w:t>录</w:t>
      </w:r>
    </w:p>
    <w:p>
      <w:pPr>
        <w:pStyle w:val="21"/>
        <w:tabs>
          <w:tab w:val="right" w:leader="dot" w:pos="8296"/>
        </w:tabs>
        <w:spacing w:before="0" w:line="620" w:lineRule="exact"/>
        <w:rPr>
          <w:rFonts w:ascii="Times New Roman" w:hAnsi="Times New Roman"/>
        </w:rPr>
      </w:pPr>
      <w:r>
        <w:rPr>
          <w:rFonts w:ascii="Times New Roman" w:hAnsi="Times New Roman" w:hint="eastAsia"/>
        </w:rPr>
        <w:t>公开时间：</w:t>
      </w:r>
      <w:r>
        <w:rPr>
          <w:rFonts w:ascii="Times New Roman" w:hAnsi="Times New Roman"/>
        </w:rPr>
        <w:t>2021</w:t>
      </w:r>
      <w:r>
        <w:rPr>
          <w:rFonts w:ascii="Times New Roman" w:hAnsi="Times New Roman" w:hint="eastAsia"/>
        </w:rPr>
        <w:t>年</w:t>
      </w:r>
      <w:r>
        <w:rPr>
          <w:rFonts w:ascii="Times New Roman" w:hAnsi="Times New Roman"/>
        </w:rPr>
        <w:t>9</w:t>
      </w:r>
      <w:r>
        <w:rPr>
          <w:rFonts w:ascii="Times New Roman" w:hAnsi="Times New Roman" w:hint="eastAsia"/>
        </w:rPr>
        <w:t>月</w:t>
      </w:r>
      <w:r>
        <w:rPr>
          <w:rFonts w:ascii="Times New Roman" w:hAnsi="Times New Roman" w:hint="eastAsia"/>
          <w:lang w:val="en-US" w:eastAsia="zh-CN"/>
        </w:rPr>
        <w:t>14</w:t>
      </w:r>
      <w:r>
        <w:rPr>
          <w:rFonts w:ascii="Times New Roman" w:hAnsi="Times New Roman" w:hint="eastAsia"/>
        </w:rPr>
        <w:t>日</w:t>
      </w:r>
    </w:p>
    <w:p>
      <w:pPr>
        <w:widowControl/>
        <w:spacing w:line="620" w:lineRule="exact"/>
        <w:jc w:val="left"/>
        <w:rPr>
          <w:rFonts w:eastAsia="仿宋"/>
          <w:kern w:val="0"/>
          <w:sz w:val="32"/>
          <w:szCs w:val="32"/>
        </w:rPr>
      </w:pPr>
    </w:p>
    <w:p/>
    <w:p>
      <w:pPr>
        <w:pStyle w:val="21"/>
        <w:tabs>
          <w:tab w:val="right" w:leader="dot" w:pos="8296"/>
        </w:tabs>
        <w:adjustRightInd w:val="0"/>
        <w:snapToGrid w:val="0"/>
        <w:spacing w:before="0" w:line="353" w:lineRule="auto"/>
        <w:jc w:val="both"/>
        <w:rPr>
          <w:rFonts w:ascii="Times New Roman" w:hAnsi="Times New Roman"/>
          <w:sz w:val="24"/>
          <w:szCs w:val="24"/>
        </w:rPr>
      </w:pPr>
      <w:r>
        <w:rPr>
          <w:rFonts w:hint="eastAsia"/>
          <w:sz w:val="24"/>
        </w:rPr>
        <w:t>第一部分</w:t>
      </w:r>
      <w:r>
        <w:rPr>
          <w:sz w:val="24"/>
        </w:rPr>
        <w:t xml:space="preserve"> </w:t>
      </w:r>
      <w:r>
        <w:rPr>
          <w:rFonts w:hint="eastAsia"/>
          <w:sz w:val="24"/>
        </w:rPr>
        <w:t>部门概况</w:t>
      </w:r>
      <w:r>
        <w:rPr>
          <w:rFonts w:ascii="Times New Roman" w:hAnsi="Times New Roman" w:hint="eastAsia"/>
          <w:sz w:val="24"/>
        </w:rPr>
        <w:t>…………………………………………………………………</w:t>
      </w:r>
      <w:r>
        <w:rPr>
          <w:rFonts w:ascii="Times New Roman" w:hAnsi="Times New Roman"/>
          <w:sz w:val="24"/>
        </w:rPr>
        <w:t>1</w:t>
      </w:r>
    </w:p>
    <w:p>
      <w:pPr>
        <w:pStyle w:val="22"/>
        <w:tabs>
          <w:tab w:val="right" w:leader="dot" w:pos="8296"/>
        </w:tabs>
        <w:adjustRightInd w:val="0"/>
        <w:snapToGrid w:val="0"/>
        <w:spacing w:line="353" w:lineRule="auto"/>
        <w:rPr>
          <w:sz w:val="24"/>
        </w:rPr>
      </w:pPr>
      <w:r>
        <w:rPr>
          <w:rFonts w:hint="eastAsia"/>
          <w:sz w:val="24"/>
        </w:rPr>
        <w:t>一、基本职能及主要工作………………………………………………………</w:t>
      </w:r>
      <w:r>
        <w:rPr>
          <w:sz w:val="24"/>
        </w:rPr>
        <w:t>1</w:t>
      </w:r>
    </w:p>
    <w:p>
      <w:pPr>
        <w:pStyle w:val="22"/>
        <w:tabs>
          <w:tab w:val="right" w:leader="dot" w:pos="8296"/>
        </w:tabs>
        <w:adjustRightInd w:val="0"/>
        <w:snapToGrid w:val="0"/>
        <w:spacing w:line="353" w:lineRule="auto"/>
        <w:rPr>
          <w:sz w:val="24"/>
        </w:rPr>
      </w:pPr>
      <w:r>
        <w:rPr>
          <w:rFonts w:hint="eastAsia"/>
          <w:sz w:val="24"/>
        </w:rPr>
        <w:t>二、机构设置……………………………………………………………………</w:t>
      </w:r>
      <w:r>
        <w:rPr>
          <w:sz w:val="24"/>
        </w:rPr>
        <w:t>3</w:t>
      </w:r>
    </w:p>
    <w:p>
      <w:pPr>
        <w:pStyle w:val="21"/>
        <w:tabs>
          <w:tab w:val="right" w:leader="dot" w:pos="8296"/>
        </w:tabs>
        <w:adjustRightInd w:val="0"/>
        <w:snapToGrid w:val="0"/>
        <w:spacing w:before="0" w:line="353" w:lineRule="auto"/>
        <w:jc w:val="both"/>
        <w:rPr>
          <w:rFonts w:ascii="Times New Roman" w:hAnsi="Times New Roman"/>
          <w:sz w:val="24"/>
          <w:szCs w:val="24"/>
        </w:rPr>
      </w:pPr>
      <w:r>
        <w:rPr>
          <w:rFonts w:hint="eastAsia"/>
          <w:sz w:val="24"/>
        </w:rPr>
        <w:t>第二部分</w:t>
      </w:r>
      <w:r>
        <w:rPr>
          <w:sz w:val="24"/>
        </w:rPr>
        <w:t xml:space="preserve"> 2020</w:t>
      </w:r>
      <w:r>
        <w:rPr>
          <w:rFonts w:hint="eastAsia"/>
          <w:sz w:val="24"/>
        </w:rPr>
        <w:t>年度部门决算情况说明</w:t>
      </w:r>
      <w:r>
        <w:rPr>
          <w:rFonts w:ascii="Times New Roman" w:hAnsi="Times New Roman" w:hint="eastAsia"/>
          <w:sz w:val="24"/>
        </w:rPr>
        <w:t>……………………………………………</w:t>
      </w:r>
      <w:r>
        <w:rPr>
          <w:rFonts w:ascii="Times New Roman" w:hAnsi="Times New Roman"/>
          <w:sz w:val="24"/>
        </w:rPr>
        <w:t>4</w:t>
      </w:r>
    </w:p>
    <w:p>
      <w:pPr>
        <w:pStyle w:val="22"/>
        <w:tabs>
          <w:tab w:val="right" w:leader="dot" w:pos="8296"/>
        </w:tabs>
        <w:adjustRightInd w:val="0"/>
        <w:snapToGrid w:val="0"/>
        <w:spacing w:line="353" w:lineRule="auto"/>
        <w:rPr>
          <w:sz w:val="24"/>
        </w:rPr>
      </w:pPr>
      <w:r>
        <w:rPr>
          <w:rFonts w:hint="eastAsia"/>
          <w:sz w:val="24"/>
        </w:rPr>
        <w:t>一、收入支出决算总体情况说明………………………………………………</w:t>
      </w:r>
      <w:r>
        <w:rPr>
          <w:sz w:val="24"/>
        </w:rPr>
        <w:t>4</w:t>
      </w:r>
    </w:p>
    <w:p>
      <w:pPr>
        <w:pStyle w:val="22"/>
        <w:tabs>
          <w:tab w:val="right" w:leader="dot" w:pos="8296"/>
        </w:tabs>
        <w:adjustRightInd w:val="0"/>
        <w:snapToGrid w:val="0"/>
        <w:spacing w:line="353" w:lineRule="auto"/>
        <w:rPr>
          <w:sz w:val="24"/>
        </w:rPr>
      </w:pPr>
      <w:r>
        <w:rPr>
          <w:rFonts w:hint="eastAsia"/>
          <w:sz w:val="24"/>
        </w:rPr>
        <w:t>二、收入决算情况说明…………………………………………………………</w:t>
      </w:r>
      <w:r>
        <w:rPr>
          <w:sz w:val="24"/>
        </w:rPr>
        <w:t>4</w:t>
      </w:r>
    </w:p>
    <w:p>
      <w:pPr>
        <w:pStyle w:val="22"/>
        <w:tabs>
          <w:tab w:val="right" w:leader="dot" w:pos="8296"/>
        </w:tabs>
        <w:adjustRightInd w:val="0"/>
        <w:snapToGrid w:val="0"/>
        <w:spacing w:line="353" w:lineRule="auto"/>
        <w:rPr>
          <w:sz w:val="24"/>
        </w:rPr>
      </w:pPr>
      <w:r>
        <w:rPr>
          <w:rFonts w:hint="eastAsia"/>
          <w:sz w:val="24"/>
        </w:rPr>
        <w:t>三、支出决算情况说明…………………………………………………………</w:t>
      </w:r>
      <w:r>
        <w:rPr>
          <w:sz w:val="24"/>
        </w:rPr>
        <w:t>5</w:t>
      </w:r>
    </w:p>
    <w:p>
      <w:pPr>
        <w:pStyle w:val="22"/>
        <w:tabs>
          <w:tab w:val="right" w:leader="dot" w:pos="8296"/>
        </w:tabs>
        <w:adjustRightInd w:val="0"/>
        <w:snapToGrid w:val="0"/>
        <w:spacing w:line="353" w:lineRule="auto"/>
        <w:rPr>
          <w:sz w:val="24"/>
        </w:rPr>
      </w:pPr>
      <w:r>
        <w:rPr>
          <w:rFonts w:hint="eastAsia"/>
          <w:sz w:val="24"/>
        </w:rPr>
        <w:t>四、财政拨款收入支出决算总体情况说明……………………………………</w:t>
      </w:r>
      <w:r>
        <w:rPr>
          <w:sz w:val="24"/>
        </w:rPr>
        <w:t>5</w:t>
      </w:r>
    </w:p>
    <w:p>
      <w:pPr>
        <w:pStyle w:val="22"/>
        <w:tabs>
          <w:tab w:val="right" w:leader="dot" w:pos="8296"/>
        </w:tabs>
        <w:adjustRightInd w:val="0"/>
        <w:snapToGrid w:val="0"/>
        <w:spacing w:line="353" w:lineRule="auto"/>
        <w:rPr>
          <w:sz w:val="24"/>
        </w:rPr>
      </w:pPr>
      <w:r>
        <w:rPr>
          <w:rFonts w:hint="eastAsia"/>
          <w:sz w:val="24"/>
        </w:rPr>
        <w:t>五、一般公共预算财政拨款支出决算情况说明………………………………</w:t>
      </w:r>
      <w:r>
        <w:rPr>
          <w:sz w:val="24"/>
        </w:rPr>
        <w:t>7</w:t>
      </w:r>
    </w:p>
    <w:p>
      <w:pPr>
        <w:pStyle w:val="22"/>
        <w:tabs>
          <w:tab w:val="right" w:leader="dot" w:pos="8296"/>
        </w:tabs>
        <w:adjustRightInd w:val="0"/>
        <w:snapToGrid w:val="0"/>
        <w:spacing w:line="353" w:lineRule="auto"/>
        <w:rPr>
          <w:sz w:val="24"/>
        </w:rPr>
      </w:pPr>
      <w:r>
        <w:rPr>
          <w:rFonts w:hint="eastAsia"/>
          <w:sz w:val="24"/>
        </w:rPr>
        <w:t>六、一般公共预算财政拨款基本支出决算情况说明…………………………</w:t>
      </w:r>
      <w:r>
        <w:rPr>
          <w:sz w:val="24"/>
        </w:rPr>
        <w:t>9</w:t>
      </w:r>
    </w:p>
    <w:p>
      <w:pPr>
        <w:pStyle w:val="22"/>
        <w:tabs>
          <w:tab w:val="right" w:leader="dot" w:pos="8296"/>
        </w:tabs>
        <w:adjustRightInd w:val="0"/>
        <w:snapToGrid w:val="0"/>
        <w:spacing w:line="353" w:lineRule="auto"/>
        <w:rPr>
          <w:sz w:val="24"/>
        </w:rPr>
      </w:pPr>
      <w:r>
        <w:rPr>
          <w:rFonts w:hint="eastAsia"/>
          <w:sz w:val="24"/>
        </w:rPr>
        <w:t>七、</w:t>
      </w:r>
      <w:r>
        <w:rPr>
          <w:sz w:val="24"/>
        </w:rPr>
        <w:t>“</w:t>
      </w:r>
      <w:r>
        <w:rPr>
          <w:rFonts w:hint="eastAsia"/>
          <w:sz w:val="24"/>
        </w:rPr>
        <w:t>三公”经费财政拨款支出决算情况说明………………………………</w:t>
      </w:r>
      <w:r>
        <w:rPr>
          <w:sz w:val="24"/>
        </w:rPr>
        <w:t>10</w:t>
      </w:r>
    </w:p>
    <w:p>
      <w:pPr>
        <w:pStyle w:val="22"/>
        <w:tabs>
          <w:tab w:val="right" w:leader="dot" w:pos="8296"/>
        </w:tabs>
        <w:adjustRightInd w:val="0"/>
        <w:snapToGrid w:val="0"/>
        <w:spacing w:line="353" w:lineRule="auto"/>
        <w:rPr>
          <w:sz w:val="24"/>
        </w:rPr>
      </w:pPr>
      <w:r>
        <w:rPr>
          <w:rFonts w:hint="eastAsia"/>
          <w:sz w:val="24"/>
        </w:rPr>
        <w:t>八、政府性基金预算支出决算情况说明………………………………………</w:t>
      </w:r>
      <w:r>
        <w:rPr>
          <w:sz w:val="24"/>
        </w:rPr>
        <w:t>10</w:t>
      </w:r>
    </w:p>
    <w:p>
      <w:pPr>
        <w:pStyle w:val="22"/>
        <w:tabs>
          <w:tab w:val="right" w:leader="dot" w:pos="8296"/>
        </w:tabs>
        <w:adjustRightInd w:val="0"/>
        <w:snapToGrid w:val="0"/>
        <w:spacing w:line="353" w:lineRule="auto"/>
        <w:ind w:leftChars="0" w:left="0"/>
        <w:rPr>
          <w:sz w:val="24"/>
        </w:rPr>
      </w:pPr>
      <w:r>
        <w:rPr>
          <w:rFonts w:hint="eastAsia"/>
          <w:sz w:val="24"/>
        </w:rPr>
        <w:t>九、</w:t>
      </w:r>
      <w:r>
        <w:rPr>
          <w:sz w:val="24"/>
        </w:rPr>
        <w:t xml:space="preserve"> </w:t>
      </w:r>
      <w:r>
        <w:rPr>
          <w:rFonts w:hint="eastAsia"/>
          <w:sz w:val="24"/>
        </w:rPr>
        <w:t>国有资本经营预算支出决算情况说明…………………………………</w:t>
      </w:r>
      <w:r>
        <w:rPr>
          <w:sz w:val="24"/>
        </w:rPr>
        <w:t>10</w:t>
      </w:r>
    </w:p>
    <w:p>
      <w:pPr>
        <w:pStyle w:val="22"/>
        <w:tabs>
          <w:tab w:val="right" w:leader="dot" w:pos="8296"/>
        </w:tabs>
        <w:adjustRightInd w:val="0"/>
        <w:snapToGrid w:val="0"/>
        <w:spacing w:line="353" w:lineRule="auto"/>
        <w:ind w:leftChars="0" w:left="0" w:firstLineChars="200" w:firstLine="480"/>
        <w:rPr>
          <w:sz w:val="24"/>
        </w:rPr>
      </w:pPr>
      <w:r>
        <w:rPr>
          <w:rFonts w:hint="eastAsia"/>
          <w:sz w:val="24"/>
        </w:rPr>
        <w:t>十、其他重要事项的情况说明…………………………………………………</w:t>
      </w:r>
      <w:r>
        <w:rPr>
          <w:sz w:val="24"/>
        </w:rPr>
        <w:t>11</w:t>
      </w:r>
    </w:p>
    <w:p>
      <w:pPr>
        <w:pStyle w:val="21"/>
        <w:tabs>
          <w:tab w:val="right" w:leader="dot" w:pos="8296"/>
        </w:tabs>
        <w:adjustRightInd w:val="0"/>
        <w:snapToGrid w:val="0"/>
        <w:spacing w:before="0" w:line="353" w:lineRule="auto"/>
        <w:jc w:val="both"/>
        <w:rPr>
          <w:rFonts w:ascii="Times New Roman" w:hAnsi="Times New Roman"/>
          <w:sz w:val="24"/>
          <w:szCs w:val="24"/>
        </w:rPr>
      </w:pPr>
      <w:r>
        <w:rPr>
          <w:rFonts w:hint="eastAsia"/>
          <w:sz w:val="24"/>
        </w:rPr>
        <w:t>第三部分</w:t>
      </w:r>
      <w:r>
        <w:rPr>
          <w:sz w:val="24"/>
        </w:rPr>
        <w:t xml:space="preserve"> </w:t>
      </w:r>
      <w:r>
        <w:rPr>
          <w:rFonts w:hint="eastAsia"/>
          <w:sz w:val="24"/>
        </w:rPr>
        <w:t>名词解释</w:t>
      </w:r>
      <w:r>
        <w:rPr>
          <w:rFonts w:ascii="Times New Roman" w:hAnsi="Times New Roman" w:hint="eastAsia"/>
          <w:sz w:val="24"/>
        </w:rPr>
        <w:t>…………………………………………………………………</w:t>
      </w:r>
      <w:r>
        <w:rPr>
          <w:rFonts w:ascii="Times New Roman" w:hAnsi="Times New Roman"/>
          <w:sz w:val="24"/>
        </w:rPr>
        <w:t>24</w:t>
      </w:r>
    </w:p>
    <w:p>
      <w:pPr>
        <w:pStyle w:val="21"/>
        <w:tabs>
          <w:tab w:val="right" w:leader="dot" w:pos="8296"/>
        </w:tabs>
        <w:adjustRightInd w:val="0"/>
        <w:snapToGrid w:val="0"/>
        <w:spacing w:before="0" w:line="353" w:lineRule="auto"/>
        <w:jc w:val="both"/>
        <w:rPr>
          <w:rFonts w:ascii="Times New Roman" w:eastAsia="仿宋" w:hAnsi="Times New Roman"/>
          <w:sz w:val="24"/>
          <w:lang w:val="en-US" w:eastAsia="zh-CN"/>
        </w:rPr>
      </w:pPr>
      <w:r>
        <w:rPr>
          <w:rFonts w:hint="eastAsia"/>
          <w:sz w:val="24"/>
        </w:rPr>
        <w:t>第四部分</w:t>
      </w:r>
      <w:r>
        <w:rPr>
          <w:sz w:val="24"/>
        </w:rPr>
        <w:t xml:space="preserve"> </w:t>
      </w:r>
      <w:r>
        <w:rPr>
          <w:rFonts w:hint="eastAsia"/>
          <w:sz w:val="24"/>
        </w:rPr>
        <w:t>附件</w:t>
      </w:r>
      <w:r>
        <w:rPr>
          <w:rFonts w:ascii="Times New Roman" w:hAnsi="Times New Roman" w:hint="eastAsia"/>
          <w:sz w:val="24"/>
        </w:rPr>
        <w:t>………………………………………………………………………</w:t>
      </w:r>
      <w:r>
        <w:rPr>
          <w:rFonts w:ascii="Times New Roman" w:hAnsi="Times New Roman" w:hint="eastAsia"/>
          <w:sz w:val="24"/>
          <w:lang w:val="en-US" w:eastAsia="zh-CN"/>
        </w:rPr>
        <w:t>28</w:t>
      </w:r>
    </w:p>
    <w:p>
      <w:pPr>
        <w:pStyle w:val="22"/>
        <w:tabs>
          <w:tab w:val="right" w:leader="dot" w:pos="8296"/>
        </w:tabs>
        <w:adjustRightInd w:val="0"/>
        <w:snapToGrid w:val="0"/>
        <w:spacing w:line="353" w:lineRule="auto"/>
        <w:rPr>
          <w:rFonts w:eastAsia="宋体"/>
          <w:sz w:val="24"/>
          <w:lang w:val="en-US" w:eastAsia="zh-CN"/>
        </w:rPr>
      </w:pPr>
      <w:r>
        <w:rPr>
          <w:rFonts w:hint="eastAsia"/>
          <w:sz w:val="24"/>
        </w:rPr>
        <w:t>附件</w:t>
      </w:r>
      <w:r>
        <w:rPr>
          <w:sz w:val="24"/>
        </w:rPr>
        <w:t>1</w:t>
      </w:r>
      <w:r>
        <w:rPr>
          <w:rFonts w:hint="eastAsia"/>
          <w:sz w:val="24"/>
        </w:rPr>
        <w:t>……………………………………………………………………………</w:t>
      </w:r>
      <w:r>
        <w:rPr>
          <w:rFonts w:hint="eastAsia"/>
          <w:sz w:val="24"/>
          <w:lang w:val="en-US" w:eastAsia="zh-CN"/>
        </w:rPr>
        <w:t>28</w:t>
      </w:r>
    </w:p>
    <w:p>
      <w:pPr>
        <w:pStyle w:val="22"/>
        <w:tabs>
          <w:tab w:val="right" w:leader="dot" w:pos="8296"/>
        </w:tabs>
        <w:adjustRightInd w:val="0"/>
        <w:snapToGrid w:val="0"/>
        <w:spacing w:line="353" w:lineRule="auto"/>
        <w:rPr>
          <w:rFonts w:eastAsia="宋体" w:hint="eastAsia"/>
          <w:sz w:val="24"/>
          <w:lang w:val="en-US" w:eastAsia="zh-CN"/>
        </w:rPr>
      </w:pPr>
      <w:r>
        <w:rPr>
          <w:rFonts w:hint="eastAsia"/>
          <w:sz w:val="24"/>
        </w:rPr>
        <w:t>附件</w:t>
      </w:r>
      <w:r>
        <w:rPr>
          <w:sz w:val="24"/>
        </w:rPr>
        <w:t>2</w:t>
      </w:r>
      <w:r>
        <w:rPr>
          <w:rFonts w:hint="eastAsia"/>
          <w:sz w:val="24"/>
        </w:rPr>
        <w:t>……………………………………………………………………………</w:t>
      </w:r>
      <w:r>
        <w:rPr>
          <w:sz w:val="24"/>
        </w:rPr>
        <w:t>3</w:t>
      </w:r>
      <w:r>
        <w:rPr>
          <w:rFonts w:hint="eastAsia"/>
          <w:sz w:val="24"/>
          <w:lang w:val="en-US" w:eastAsia="zh-CN"/>
        </w:rPr>
        <w:t>8</w:t>
      </w:r>
    </w:p>
    <w:p>
      <w:pPr>
        <w:pStyle w:val="21"/>
        <w:tabs>
          <w:tab w:val="right" w:leader="dot" w:pos="8296"/>
        </w:tabs>
        <w:adjustRightInd w:val="0"/>
        <w:snapToGrid w:val="0"/>
        <w:spacing w:before="0" w:line="353" w:lineRule="auto"/>
        <w:jc w:val="both"/>
        <w:rPr>
          <w:rFonts w:ascii="Times New Roman" w:eastAsia="宋体" w:hAnsi="Times New Roman"/>
          <w:sz w:val="24"/>
          <w:szCs w:val="24"/>
          <w:lang w:val="en-US" w:eastAsia="zh-CN"/>
        </w:rPr>
      </w:pPr>
      <w:r>
        <w:rPr>
          <w:rFonts w:hint="eastAsia"/>
          <w:sz w:val="24"/>
        </w:rPr>
        <w:t>第五部分</w:t>
      </w:r>
      <w:r>
        <w:rPr>
          <w:sz w:val="24"/>
        </w:rPr>
        <w:t xml:space="preserve"> </w:t>
      </w:r>
      <w:r>
        <w:rPr>
          <w:rFonts w:hint="eastAsia"/>
          <w:sz w:val="24"/>
        </w:rPr>
        <w:t>附表</w:t>
      </w:r>
      <w:r>
        <w:rPr>
          <w:rFonts w:ascii="Times New Roman" w:eastAsia="宋体" w:hAnsi="Times New Roman" w:hint="eastAsia"/>
          <w:sz w:val="24"/>
          <w:szCs w:val="24"/>
        </w:rPr>
        <w:t>………………………………………………………………………</w:t>
      </w:r>
      <w:r>
        <w:rPr>
          <w:rFonts w:ascii="Times New Roman" w:eastAsia="宋体" w:hAnsi="Times New Roman" w:hint="eastAsia"/>
          <w:sz w:val="24"/>
          <w:szCs w:val="24"/>
          <w:lang w:val="en-US" w:eastAsia="zh-CN"/>
        </w:rPr>
        <w:t>57</w:t>
      </w:r>
    </w:p>
    <w:p>
      <w:pPr>
        <w:pStyle w:val="22"/>
        <w:tabs>
          <w:tab w:val="right" w:leader="dot" w:pos="8296"/>
        </w:tabs>
        <w:adjustRightInd w:val="0"/>
        <w:snapToGrid w:val="0"/>
        <w:spacing w:line="353" w:lineRule="auto"/>
        <w:rPr>
          <w:rFonts w:eastAsia="宋体" w:hint="eastAsia"/>
          <w:sz w:val="24"/>
          <w:lang w:val="en-US" w:eastAsia="zh-CN"/>
        </w:rPr>
      </w:pPr>
      <w:r>
        <w:rPr>
          <w:rFonts w:hint="eastAsia"/>
        </w:rPr>
        <w:fldChar w:fldCharType="begin"/>
      </w:r>
      <w:r>
        <w:instrText>HYPERLINK  \l "_Toc51100221"</w:instrText>
      </w:r>
      <w:r>
        <w:rPr>
          <w:rFonts w:hint="eastAsia"/>
        </w:rPr>
        <w:fldChar w:fldCharType="separate"/>
      </w:r>
      <w:r>
        <w:rPr>
          <w:rFonts w:hint="eastAsia"/>
        </w:rPr>
        <w:t>一、收入支出决算总表</w:t>
      </w:r>
      <w:r>
        <w:rPr>
          <w:sz w:val="24"/>
        </w:rPr>
        <w:tab/>
      </w:r>
      <w:r>
        <w:rPr>
          <w:rFonts w:hint="eastAsia"/>
          <w:sz w:val="24"/>
          <w:lang w:val="en-US" w:eastAsia="zh-CN"/>
        </w:rPr>
        <w:t>5</w:t>
      </w:r>
      <w:r>
        <w:rPr>
          <w:rFonts w:hint="eastAsia"/>
        </w:rPr>
        <w:fldChar w:fldCharType="end"/>
      </w:r>
      <w:r>
        <w:rPr>
          <w:rFonts w:hint="eastAsia"/>
          <w:sz w:val="24"/>
          <w:lang w:val="en-US" w:eastAsia="zh-CN"/>
        </w:rPr>
        <w:t>7</w:t>
      </w:r>
    </w:p>
    <w:p>
      <w:pPr>
        <w:pStyle w:val="22"/>
        <w:tabs>
          <w:tab w:val="right" w:leader="dot" w:pos="8296"/>
        </w:tabs>
        <w:adjustRightInd w:val="0"/>
        <w:snapToGrid w:val="0"/>
        <w:spacing w:line="353" w:lineRule="auto"/>
        <w:rPr>
          <w:rFonts w:eastAsia="宋体" w:hint="eastAsia"/>
          <w:sz w:val="24"/>
          <w:lang w:val="en-US" w:eastAsia="zh-CN"/>
        </w:rPr>
      </w:pPr>
      <w:r>
        <w:rPr>
          <w:rFonts w:hint="eastAsia"/>
        </w:rPr>
        <w:fldChar w:fldCharType="begin"/>
      </w:r>
      <w:r>
        <w:instrText>HYPERLINK  \l "_Toc51100222"</w:instrText>
      </w:r>
      <w:r>
        <w:rPr>
          <w:rFonts w:hint="eastAsia"/>
        </w:rPr>
        <w:fldChar w:fldCharType="separate"/>
      </w:r>
      <w:r>
        <w:rPr>
          <w:rFonts w:hint="eastAsia"/>
        </w:rPr>
        <w:t>二、收入决算表</w:t>
      </w:r>
      <w:r>
        <w:rPr>
          <w:sz w:val="24"/>
        </w:rPr>
        <w:tab/>
      </w:r>
      <w:r>
        <w:rPr>
          <w:rFonts w:hint="eastAsia"/>
          <w:sz w:val="24"/>
          <w:lang w:val="en-US" w:eastAsia="zh-CN"/>
        </w:rPr>
        <w:t>5</w:t>
      </w:r>
      <w:r>
        <w:rPr>
          <w:rFonts w:hint="eastAsia"/>
        </w:rPr>
        <w:fldChar w:fldCharType="end"/>
      </w:r>
      <w:r>
        <w:rPr>
          <w:rFonts w:hint="eastAsia"/>
          <w:sz w:val="24"/>
          <w:lang w:val="en-US" w:eastAsia="zh-CN"/>
        </w:rPr>
        <w:t>7</w:t>
      </w:r>
    </w:p>
    <w:p>
      <w:pPr>
        <w:pStyle w:val="22"/>
        <w:tabs>
          <w:tab w:val="right" w:leader="dot" w:pos="8296"/>
        </w:tabs>
        <w:adjustRightInd w:val="0"/>
        <w:snapToGrid w:val="0"/>
        <w:spacing w:line="353" w:lineRule="auto"/>
        <w:rPr>
          <w:rFonts w:eastAsia="宋体" w:hint="eastAsia"/>
          <w:sz w:val="24"/>
          <w:lang w:val="en-US" w:eastAsia="zh-CN"/>
        </w:rPr>
      </w:pPr>
      <w:r>
        <w:rPr>
          <w:rFonts w:hint="eastAsia"/>
        </w:rPr>
        <w:fldChar w:fldCharType="begin"/>
      </w:r>
      <w:r>
        <w:instrText>HYPERLINK  \l "_Toc51100223"</w:instrText>
      </w:r>
      <w:r>
        <w:rPr>
          <w:rFonts w:hint="eastAsia"/>
        </w:rPr>
        <w:fldChar w:fldCharType="separate"/>
      </w:r>
      <w:r>
        <w:rPr>
          <w:rFonts w:hint="eastAsia"/>
        </w:rPr>
        <w:t>三、支出决算表</w:t>
      </w:r>
      <w:r>
        <w:rPr>
          <w:sz w:val="24"/>
        </w:rPr>
        <w:tab/>
      </w:r>
      <w:r>
        <w:rPr>
          <w:rFonts w:hint="eastAsia"/>
          <w:sz w:val="24"/>
          <w:lang w:val="en-US" w:eastAsia="zh-CN"/>
        </w:rPr>
        <w:t>5</w:t>
      </w:r>
      <w:r>
        <w:rPr>
          <w:rFonts w:hint="eastAsia"/>
        </w:rPr>
        <w:fldChar w:fldCharType="end"/>
      </w:r>
      <w:r>
        <w:rPr>
          <w:rFonts w:hint="eastAsia"/>
          <w:sz w:val="24"/>
          <w:lang w:val="en-US" w:eastAsia="zh-CN"/>
        </w:rPr>
        <w:t>7</w:t>
      </w:r>
    </w:p>
    <w:p>
      <w:pPr>
        <w:pStyle w:val="22"/>
        <w:tabs>
          <w:tab w:val="right" w:leader="dot" w:pos="8296"/>
        </w:tabs>
        <w:adjustRightInd w:val="0"/>
        <w:snapToGrid w:val="0"/>
        <w:spacing w:line="353" w:lineRule="auto"/>
        <w:rPr>
          <w:rFonts w:eastAsia="宋体" w:hint="eastAsia"/>
          <w:sz w:val="24"/>
          <w:lang w:val="en-US" w:eastAsia="zh-CN"/>
        </w:rPr>
      </w:pPr>
      <w:r>
        <w:rPr>
          <w:rFonts w:hint="eastAsia"/>
        </w:rPr>
        <w:fldChar w:fldCharType="begin"/>
      </w:r>
      <w:r>
        <w:instrText>HYPERLINK  \l "_Toc51100224"</w:instrText>
      </w:r>
      <w:r>
        <w:rPr>
          <w:rFonts w:hint="eastAsia"/>
        </w:rPr>
        <w:fldChar w:fldCharType="separate"/>
      </w:r>
      <w:r>
        <w:rPr>
          <w:rFonts w:hint="eastAsia"/>
        </w:rPr>
        <w:t>四、财政拨款收入支出决算总表</w:t>
      </w:r>
      <w:r>
        <w:rPr>
          <w:sz w:val="24"/>
        </w:rPr>
        <w:tab/>
      </w:r>
      <w:r>
        <w:rPr>
          <w:rFonts w:hint="eastAsia"/>
          <w:sz w:val="24"/>
          <w:lang w:val="en-US" w:eastAsia="zh-CN"/>
        </w:rPr>
        <w:t>5</w:t>
      </w:r>
      <w:r>
        <w:rPr>
          <w:rFonts w:hint="eastAsia"/>
        </w:rPr>
        <w:fldChar w:fldCharType="end"/>
      </w:r>
      <w:r>
        <w:rPr>
          <w:rFonts w:hint="eastAsia"/>
          <w:sz w:val="24"/>
          <w:lang w:val="en-US" w:eastAsia="zh-CN"/>
        </w:rPr>
        <w:t>7</w:t>
      </w:r>
    </w:p>
    <w:p>
      <w:pPr>
        <w:pStyle w:val="22"/>
        <w:tabs>
          <w:tab w:val="right" w:leader="dot" w:pos="8296"/>
        </w:tabs>
        <w:adjustRightInd w:val="0"/>
        <w:snapToGrid w:val="0"/>
        <w:spacing w:line="353" w:lineRule="auto"/>
        <w:rPr>
          <w:rFonts w:eastAsia="宋体" w:hint="eastAsia"/>
          <w:sz w:val="24"/>
          <w:lang w:val="en-US" w:eastAsia="zh-CN"/>
        </w:rPr>
      </w:pPr>
      <w:r>
        <w:rPr>
          <w:rFonts w:hint="eastAsia"/>
        </w:rPr>
        <w:fldChar w:fldCharType="begin"/>
      </w:r>
      <w:r>
        <w:instrText>HYPERLINK  \l "_Toc51100225"</w:instrText>
      </w:r>
      <w:r>
        <w:rPr>
          <w:rFonts w:hint="eastAsia"/>
        </w:rPr>
        <w:fldChar w:fldCharType="separate"/>
      </w:r>
      <w:r>
        <w:rPr>
          <w:rFonts w:hint="eastAsia"/>
        </w:rPr>
        <w:t>五、财政拨款支出决算明细表</w:t>
      </w:r>
      <w:r>
        <w:rPr>
          <w:sz w:val="24"/>
        </w:rPr>
        <w:tab/>
      </w:r>
      <w:r>
        <w:rPr>
          <w:rFonts w:hint="eastAsia"/>
          <w:sz w:val="24"/>
          <w:lang w:val="en-US" w:eastAsia="zh-CN"/>
        </w:rPr>
        <w:t>5</w:t>
      </w:r>
      <w:r>
        <w:rPr>
          <w:rFonts w:hint="eastAsia"/>
        </w:rPr>
        <w:fldChar w:fldCharType="end"/>
      </w:r>
      <w:r>
        <w:rPr>
          <w:rFonts w:hint="eastAsia"/>
          <w:sz w:val="24"/>
          <w:lang w:val="en-US" w:eastAsia="zh-CN"/>
        </w:rPr>
        <w:t>7</w:t>
      </w:r>
    </w:p>
    <w:p>
      <w:pPr>
        <w:pStyle w:val="22"/>
        <w:tabs>
          <w:tab w:val="right" w:leader="dot" w:pos="8296"/>
        </w:tabs>
        <w:adjustRightInd w:val="0"/>
        <w:snapToGrid w:val="0"/>
        <w:spacing w:line="353" w:lineRule="auto"/>
        <w:rPr>
          <w:rFonts w:eastAsia="宋体" w:hint="eastAsia"/>
          <w:sz w:val="24"/>
          <w:lang w:val="en-US" w:eastAsia="zh-CN"/>
        </w:rPr>
      </w:pPr>
      <w:r>
        <w:rPr>
          <w:rFonts w:hint="eastAsia"/>
          <w:sz w:val="24"/>
        </w:rPr>
        <w:fldChar w:fldCharType="begin"/>
      </w:r>
      <w:r>
        <w:instrText>HYPERLINK  \l "_Toc51100226"</w:instrText>
      </w:r>
      <w:r>
        <w:rPr>
          <w:rFonts w:hint="eastAsia"/>
          <w:sz w:val="24"/>
        </w:rPr>
        <w:fldChar w:fldCharType="separate"/>
      </w:r>
      <w:r>
        <w:rPr>
          <w:rFonts w:hint="eastAsia"/>
          <w:sz w:val="24"/>
        </w:rPr>
        <w:t>六、一般公共预算财政拨款支出决算表</w:t>
      </w:r>
      <w:r>
        <w:rPr>
          <w:sz w:val="24"/>
        </w:rPr>
        <w:t>………………………………………</w:t>
      </w:r>
      <w:r>
        <w:rPr>
          <w:rFonts w:hint="eastAsia"/>
          <w:sz w:val="24"/>
          <w:lang w:val="en-US" w:eastAsia="zh-CN"/>
        </w:rPr>
        <w:t>5</w:t>
      </w:r>
      <w:r>
        <w:rPr>
          <w:rFonts w:hint="eastAsia"/>
          <w:sz w:val="24"/>
        </w:rPr>
        <w:fldChar w:fldCharType="end"/>
      </w:r>
      <w:r>
        <w:rPr>
          <w:rFonts w:hint="eastAsia"/>
          <w:sz w:val="24"/>
          <w:lang w:val="en-US" w:eastAsia="zh-CN"/>
        </w:rPr>
        <w:t>7</w:t>
      </w:r>
    </w:p>
    <w:p>
      <w:pPr>
        <w:pStyle w:val="22"/>
        <w:tabs>
          <w:tab w:val="right" w:leader="dot" w:pos="8296"/>
        </w:tabs>
        <w:adjustRightInd w:val="0"/>
        <w:snapToGrid w:val="0"/>
        <w:spacing w:line="353" w:lineRule="auto"/>
        <w:rPr>
          <w:rFonts w:eastAsia="宋体" w:hint="eastAsia"/>
          <w:sz w:val="24"/>
          <w:lang w:val="en-US" w:eastAsia="zh-CN"/>
        </w:rPr>
      </w:pPr>
      <w:r>
        <w:rPr>
          <w:rFonts w:hint="eastAsia"/>
        </w:rPr>
        <w:fldChar w:fldCharType="begin"/>
      </w:r>
      <w:r>
        <w:instrText>HYPERLINK  \l "_Toc51100227"</w:instrText>
      </w:r>
      <w:r>
        <w:rPr>
          <w:rFonts w:hint="eastAsia"/>
        </w:rPr>
        <w:fldChar w:fldCharType="separate"/>
      </w:r>
      <w:r>
        <w:rPr>
          <w:rFonts w:hint="eastAsia"/>
        </w:rPr>
        <w:t>七、一般公共预算财政拨款支出决算明细表</w:t>
      </w:r>
      <w:r>
        <w:rPr>
          <w:sz w:val="24"/>
        </w:rPr>
        <w:tab/>
      </w:r>
      <w:r>
        <w:rPr>
          <w:rFonts w:hint="eastAsia"/>
          <w:sz w:val="24"/>
          <w:lang w:val="en-US" w:eastAsia="zh-CN"/>
        </w:rPr>
        <w:t>5</w:t>
      </w:r>
      <w:r>
        <w:rPr>
          <w:rFonts w:hint="eastAsia"/>
        </w:rPr>
        <w:fldChar w:fldCharType="end"/>
      </w:r>
      <w:r>
        <w:rPr>
          <w:rFonts w:hint="eastAsia"/>
          <w:sz w:val="24"/>
          <w:lang w:val="en-US" w:eastAsia="zh-CN"/>
        </w:rPr>
        <w:t>7</w:t>
      </w:r>
    </w:p>
    <w:p>
      <w:pPr>
        <w:pStyle w:val="22"/>
        <w:tabs>
          <w:tab w:val="right" w:leader="dot" w:pos="8296"/>
        </w:tabs>
        <w:adjustRightInd w:val="0"/>
        <w:snapToGrid w:val="0"/>
        <w:spacing w:line="353" w:lineRule="auto"/>
        <w:rPr>
          <w:rFonts w:eastAsia="宋体" w:hint="eastAsia"/>
          <w:sz w:val="24"/>
          <w:lang w:val="en-US" w:eastAsia="zh-CN"/>
        </w:rPr>
      </w:pPr>
      <w:r>
        <w:rPr>
          <w:rFonts w:hint="eastAsia"/>
        </w:rPr>
        <w:fldChar w:fldCharType="begin"/>
      </w:r>
      <w:r>
        <w:instrText>HYPERLINK  \l "_Toc51100228"</w:instrText>
      </w:r>
      <w:r>
        <w:rPr>
          <w:rFonts w:hint="eastAsia"/>
        </w:rPr>
        <w:fldChar w:fldCharType="separate"/>
      </w:r>
      <w:r>
        <w:rPr>
          <w:rFonts w:hint="eastAsia"/>
        </w:rPr>
        <w:t>八、一般公共预算财政拨款基本支出决算表</w:t>
      </w:r>
      <w:r>
        <w:rPr>
          <w:sz w:val="24"/>
        </w:rPr>
        <w:tab/>
      </w:r>
      <w:r>
        <w:rPr>
          <w:rFonts w:hint="eastAsia"/>
          <w:sz w:val="24"/>
          <w:lang w:val="en-US" w:eastAsia="zh-CN"/>
        </w:rPr>
        <w:t>5</w:t>
      </w:r>
      <w:r>
        <w:rPr>
          <w:rFonts w:hint="eastAsia"/>
        </w:rPr>
        <w:fldChar w:fldCharType="end"/>
      </w:r>
      <w:r>
        <w:rPr>
          <w:rFonts w:hint="eastAsia"/>
          <w:sz w:val="24"/>
          <w:lang w:val="en-US" w:eastAsia="zh-CN"/>
        </w:rPr>
        <w:t>7</w:t>
      </w:r>
    </w:p>
    <w:p>
      <w:pPr>
        <w:pStyle w:val="22"/>
        <w:tabs>
          <w:tab w:val="right" w:leader="dot" w:pos="8296"/>
        </w:tabs>
        <w:adjustRightInd w:val="0"/>
        <w:snapToGrid w:val="0"/>
        <w:spacing w:line="353" w:lineRule="auto"/>
        <w:rPr>
          <w:rFonts w:eastAsia="宋体" w:hint="eastAsia"/>
          <w:sz w:val="24"/>
          <w:lang w:val="en-US" w:eastAsia="zh-CN"/>
        </w:rPr>
      </w:pPr>
      <w:r>
        <w:rPr>
          <w:rFonts w:hint="eastAsia"/>
        </w:rPr>
        <w:fldChar w:fldCharType="begin"/>
      </w:r>
      <w:r>
        <w:instrText>HYPERLINK  \l "_Toc51100229"</w:instrText>
      </w:r>
      <w:r>
        <w:rPr>
          <w:rFonts w:hint="eastAsia"/>
        </w:rPr>
        <w:fldChar w:fldCharType="separate"/>
      </w:r>
      <w:r>
        <w:rPr>
          <w:rFonts w:hint="eastAsia"/>
        </w:rPr>
        <w:t>九、一般公共预算财政拨款项目支出决算表</w:t>
      </w:r>
      <w:r>
        <w:rPr>
          <w:sz w:val="24"/>
        </w:rPr>
        <w:tab/>
      </w:r>
      <w:r>
        <w:rPr>
          <w:rFonts w:hint="eastAsia"/>
          <w:sz w:val="24"/>
          <w:lang w:val="en-US" w:eastAsia="zh-CN"/>
        </w:rPr>
        <w:t>5</w:t>
      </w:r>
      <w:r>
        <w:rPr>
          <w:rFonts w:hint="eastAsia"/>
        </w:rPr>
        <w:fldChar w:fldCharType="end"/>
      </w:r>
      <w:r>
        <w:rPr>
          <w:rFonts w:hint="eastAsia"/>
          <w:sz w:val="24"/>
          <w:lang w:val="en-US" w:eastAsia="zh-CN"/>
        </w:rPr>
        <w:t>7</w:t>
      </w:r>
    </w:p>
    <w:p>
      <w:pPr>
        <w:pStyle w:val="22"/>
        <w:tabs>
          <w:tab w:val="right" w:leader="dot" w:pos="8296"/>
        </w:tabs>
        <w:adjustRightInd w:val="0"/>
        <w:snapToGrid w:val="0"/>
        <w:spacing w:line="353" w:lineRule="auto"/>
        <w:rPr>
          <w:rFonts w:eastAsia="宋体" w:hint="eastAsia"/>
          <w:sz w:val="24"/>
          <w:lang w:val="en-US" w:eastAsia="zh-CN"/>
        </w:rPr>
      </w:pPr>
      <w:r>
        <w:rPr>
          <w:rFonts w:hint="eastAsia"/>
        </w:rPr>
        <w:fldChar w:fldCharType="begin"/>
      </w:r>
      <w:r>
        <w:instrText>HYPERLINK  \l "_Toc51100230"</w:instrText>
      </w:r>
      <w:r>
        <w:rPr>
          <w:rFonts w:hint="eastAsia"/>
        </w:rPr>
        <w:fldChar w:fldCharType="separate"/>
      </w:r>
      <w:r>
        <w:rPr>
          <w:rFonts w:hint="eastAsia"/>
        </w:rPr>
        <w:t>十、一般公共预算财政拨款</w:t>
      </w:r>
      <w:r>
        <w:t>“</w:t>
      </w:r>
      <w:r>
        <w:rPr>
          <w:rFonts w:hint="eastAsia"/>
        </w:rPr>
        <w:t>三公</w:t>
      </w:r>
      <w:r>
        <w:t>”</w:t>
      </w:r>
      <w:r>
        <w:rPr>
          <w:rFonts w:hint="eastAsia"/>
        </w:rPr>
        <w:t>经费支出决算表</w:t>
      </w:r>
      <w:r>
        <w:rPr>
          <w:sz w:val="24"/>
        </w:rPr>
        <w:tab/>
      </w:r>
      <w:r>
        <w:rPr>
          <w:rFonts w:hint="eastAsia"/>
          <w:sz w:val="24"/>
          <w:lang w:val="en-US" w:eastAsia="zh-CN"/>
        </w:rPr>
        <w:t>5</w:t>
      </w:r>
      <w:r>
        <w:rPr>
          <w:rFonts w:hint="eastAsia"/>
        </w:rPr>
        <w:fldChar w:fldCharType="end"/>
      </w:r>
      <w:r>
        <w:rPr>
          <w:rFonts w:hint="eastAsia"/>
          <w:sz w:val="24"/>
          <w:lang w:val="en-US" w:eastAsia="zh-CN"/>
        </w:rPr>
        <w:t>7</w:t>
      </w:r>
    </w:p>
    <w:p>
      <w:pPr>
        <w:pStyle w:val="22"/>
        <w:tabs>
          <w:tab w:val="right" w:leader="dot" w:pos="8296"/>
        </w:tabs>
        <w:adjustRightInd w:val="0"/>
        <w:snapToGrid w:val="0"/>
        <w:spacing w:line="353" w:lineRule="auto"/>
        <w:rPr>
          <w:rFonts w:eastAsia="宋体" w:hint="eastAsia"/>
          <w:sz w:val="24"/>
          <w:lang w:val="en-US" w:eastAsia="zh-CN"/>
        </w:rPr>
      </w:pPr>
      <w:r>
        <w:rPr>
          <w:rFonts w:hint="eastAsia"/>
        </w:rPr>
        <w:fldChar w:fldCharType="begin"/>
      </w:r>
      <w:r>
        <w:instrText>HYPERLINK  \l "_Toc51100231"</w:instrText>
      </w:r>
      <w:r>
        <w:rPr>
          <w:rFonts w:hint="eastAsia"/>
        </w:rPr>
        <w:fldChar w:fldCharType="separate"/>
      </w:r>
      <w:r>
        <w:rPr>
          <w:rFonts w:hint="eastAsia"/>
        </w:rPr>
        <w:t>十一、政府性基金预算财政拨款收入支出决算表</w:t>
      </w:r>
      <w:r>
        <w:rPr>
          <w:sz w:val="24"/>
        </w:rPr>
        <w:tab/>
      </w:r>
      <w:r>
        <w:rPr>
          <w:rFonts w:hint="eastAsia"/>
          <w:sz w:val="24"/>
          <w:lang w:val="en-US" w:eastAsia="zh-CN"/>
        </w:rPr>
        <w:t>5</w:t>
      </w:r>
      <w:r>
        <w:rPr>
          <w:rFonts w:hint="eastAsia"/>
        </w:rPr>
        <w:fldChar w:fldCharType="end"/>
      </w:r>
      <w:r>
        <w:rPr>
          <w:rFonts w:hint="eastAsia"/>
          <w:sz w:val="24"/>
          <w:lang w:val="en-US" w:eastAsia="zh-CN"/>
        </w:rPr>
        <w:t>7</w:t>
      </w:r>
    </w:p>
    <w:p>
      <w:pPr>
        <w:pStyle w:val="22"/>
        <w:tabs>
          <w:tab w:val="right" w:leader="dot" w:pos="8296"/>
        </w:tabs>
        <w:adjustRightInd w:val="0"/>
        <w:snapToGrid w:val="0"/>
        <w:spacing w:line="353" w:lineRule="auto"/>
        <w:rPr>
          <w:rFonts w:eastAsia="宋体" w:hint="eastAsia"/>
          <w:sz w:val="24"/>
          <w:lang w:val="en-US" w:eastAsia="zh-CN"/>
        </w:rPr>
      </w:pPr>
      <w:r>
        <w:rPr>
          <w:rFonts w:hint="eastAsia"/>
        </w:rPr>
        <w:fldChar w:fldCharType="begin"/>
      </w:r>
      <w:r>
        <w:instrText>HYPERLINK  \l "_Toc51100232"</w:instrText>
      </w:r>
      <w:r>
        <w:rPr>
          <w:rFonts w:hint="eastAsia"/>
        </w:rPr>
        <w:fldChar w:fldCharType="separate"/>
      </w:r>
      <w:r>
        <w:rPr>
          <w:rFonts w:hint="eastAsia"/>
        </w:rPr>
        <w:t>十二、政府性基金预算财政拨款</w:t>
      </w:r>
      <w:r>
        <w:t>“</w:t>
      </w:r>
      <w:r>
        <w:rPr>
          <w:rFonts w:hint="eastAsia"/>
        </w:rPr>
        <w:t>三公</w:t>
      </w:r>
      <w:r>
        <w:t>”</w:t>
      </w:r>
      <w:r>
        <w:rPr>
          <w:rFonts w:hint="eastAsia"/>
        </w:rPr>
        <w:t>经费支出决算表</w:t>
      </w:r>
      <w:r>
        <w:rPr>
          <w:sz w:val="24"/>
        </w:rPr>
        <w:tab/>
      </w:r>
      <w:r>
        <w:rPr>
          <w:rFonts w:hint="eastAsia"/>
          <w:sz w:val="24"/>
          <w:lang w:val="en-US" w:eastAsia="zh-CN"/>
        </w:rPr>
        <w:t>5</w:t>
      </w:r>
      <w:r>
        <w:rPr>
          <w:rFonts w:hint="eastAsia"/>
        </w:rPr>
        <w:fldChar w:fldCharType="end"/>
      </w:r>
      <w:r>
        <w:rPr>
          <w:rFonts w:hint="eastAsia"/>
          <w:sz w:val="24"/>
          <w:lang w:val="en-US" w:eastAsia="zh-CN"/>
        </w:rPr>
        <w:t>7</w:t>
      </w:r>
    </w:p>
    <w:p>
      <w:pPr>
        <w:pStyle w:val="22"/>
        <w:tabs>
          <w:tab w:val="right" w:leader="dot" w:pos="8296"/>
        </w:tabs>
        <w:adjustRightInd w:val="0"/>
        <w:snapToGrid w:val="0"/>
        <w:spacing w:line="353" w:lineRule="auto"/>
        <w:rPr>
          <w:rFonts w:eastAsia="宋体" w:hint="eastAsia"/>
          <w:sz w:val="24"/>
          <w:lang w:val="en-US" w:eastAsia="zh-CN"/>
        </w:rPr>
      </w:pPr>
      <w:r>
        <w:rPr>
          <w:rFonts w:hint="eastAsia"/>
        </w:rPr>
        <w:fldChar w:fldCharType="begin"/>
      </w:r>
      <w:r>
        <w:instrText>HYPERLINK  \l "_Toc51100233"</w:instrText>
      </w:r>
      <w:r>
        <w:rPr>
          <w:rFonts w:hint="eastAsia"/>
        </w:rPr>
        <w:fldChar w:fldCharType="separate"/>
      </w:r>
      <w:r>
        <w:rPr>
          <w:rFonts w:hint="eastAsia"/>
        </w:rPr>
        <w:t>十三、国有资本经营预算财政拨款收入支出决算表</w:t>
      </w:r>
      <w:r>
        <w:rPr>
          <w:sz w:val="24"/>
        </w:rPr>
        <w:tab/>
      </w:r>
      <w:r>
        <w:rPr>
          <w:rFonts w:hint="eastAsia"/>
          <w:sz w:val="24"/>
          <w:lang w:val="en-US" w:eastAsia="zh-CN"/>
        </w:rPr>
        <w:t>5</w:t>
      </w:r>
      <w:r>
        <w:rPr>
          <w:rFonts w:hint="eastAsia"/>
        </w:rPr>
        <w:fldChar w:fldCharType="end"/>
      </w:r>
      <w:r>
        <w:rPr>
          <w:rFonts w:hint="eastAsia"/>
          <w:sz w:val="24"/>
          <w:lang w:val="en-US" w:eastAsia="zh-CN"/>
        </w:rPr>
        <w:t>7</w:t>
      </w:r>
    </w:p>
    <w:p>
      <w:pPr>
        <w:pStyle w:val="22"/>
        <w:tabs>
          <w:tab w:val="right" w:leader="dot" w:pos="8296"/>
        </w:tabs>
        <w:adjustRightInd w:val="0"/>
        <w:snapToGrid w:val="0"/>
        <w:spacing w:line="353" w:lineRule="auto"/>
        <w:rPr>
          <w:rFonts w:eastAsia="宋体"/>
          <w:sz w:val="24"/>
          <w:lang w:val="en-US" w:eastAsia="zh-CN"/>
        </w:rPr>
      </w:pPr>
      <w:r>
        <w:rPr>
          <w:rFonts w:hint="eastAsia"/>
        </w:rPr>
        <w:t>十四、国有资本经营预算财政拨款支出决算表</w:t>
      </w:r>
      <w:r>
        <w:tab/>
      </w:r>
      <w:r>
        <w:rPr>
          <w:rFonts w:hint="eastAsia"/>
          <w:lang w:val="en-US" w:eastAsia="zh-CN"/>
        </w:rPr>
        <w:t>57</w:t>
      </w:r>
    </w:p>
    <w:p>
      <w:pPr>
        <w:widowControl/>
        <w:spacing w:line="353" w:lineRule="auto"/>
        <w:rPr>
          <w:rFonts w:eastAsia="仿宋"/>
          <w:b/>
          <w:sz w:val="24"/>
        </w:rPr>
        <w:sectPr>
          <w:footerReference w:type="default" r:id="rId4"/>
          <w:pgSz w:w="11906" w:h="16838"/>
          <w:pgMar w:top="1440" w:right="1800" w:bottom="1440" w:left="1800" w:header="851" w:footer="992" w:gutter="0"/>
          <w:pgNumType w:start="1"/>
          <w:docGrid w:type="lines" w:linePitch="312" w:charSpace="0"/>
        </w:sectPr>
      </w:pPr>
      <w:bookmarkStart w:id="13" w:name="_Toc15377196"/>
      <w:bookmarkStart w:id="14" w:name="_Toc15396599"/>
    </w:p>
    <w:p>
      <w:pPr>
        <w:widowControl/>
        <w:spacing w:line="620" w:lineRule="exact"/>
        <w:jc w:val="center"/>
        <w:rPr>
          <w:rStyle w:val="1Char"/>
          <w:rFonts w:eastAsia="黑体"/>
        </w:rPr>
      </w:pPr>
      <w:r>
        <w:rPr>
          <w:rStyle w:val="1Char"/>
          <w:rFonts w:hint="eastAsia"/>
        </w:rPr>
        <w:t>第一部分</w:t>
      </w:r>
      <w:r>
        <w:rPr>
          <w:rStyle w:val="1Char"/>
        </w:rPr>
        <w:t xml:space="preserve">  </w:t>
      </w:r>
      <w:r>
        <w:rPr>
          <w:rStyle w:val="1Char"/>
          <w:rFonts w:eastAsia="黑体" w:hint="eastAsia"/>
        </w:rPr>
        <w:t>部门概况</w:t>
      </w:r>
      <w:bookmarkEnd w:id="13"/>
      <w:bookmarkEnd w:id="14"/>
    </w:p>
    <w:p>
      <w:pPr>
        <w:pStyle w:val="2"/>
        <w:spacing w:before="0" w:after="0" w:line="620" w:lineRule="exact"/>
        <w:rPr>
          <w:rFonts w:ascii="Times New Roman" w:eastAsia="黑体" w:hAnsi="Times New Roman"/>
          <w:b w:val="0"/>
        </w:rPr>
      </w:pPr>
      <w:bookmarkStart w:id="15" w:name="_Toc15396600"/>
      <w:bookmarkStart w:id="16" w:name="_Toc15377197"/>
    </w:p>
    <w:p>
      <w:pPr>
        <w:autoSpaceDE w:val="0"/>
        <w:autoSpaceDN w:val="0"/>
        <w:adjustRightInd w:val="0"/>
        <w:spacing w:line="600" w:lineRule="exact"/>
        <w:ind w:firstLineChars="200" w:firstLine="640"/>
        <w:jc w:val="left"/>
        <w:rPr>
          <w:rStyle w:val="2Char"/>
          <w:rFonts w:ascii="Times New Roman" w:eastAsia="仿宋" w:hAnsi="Times New Roman"/>
          <w:b w:val="0"/>
          <w:bCs w:val="0"/>
        </w:rPr>
      </w:pPr>
      <w:r>
        <w:rPr>
          <w:rStyle w:val="2Char"/>
          <w:rFonts w:ascii="Times New Roman" w:eastAsia="黑体" w:hAnsi="Times New Roman" w:hint="eastAsia"/>
          <w:b w:val="0"/>
          <w:bCs w:val="0"/>
        </w:rPr>
        <w:t>一、基本职能及主要工作</w:t>
      </w:r>
      <w:bookmarkEnd w:id="15"/>
      <w:bookmarkEnd w:id="16"/>
    </w:p>
    <w:p>
      <w:pPr>
        <w:pStyle w:val="15"/>
        <w:adjustRightInd w:val="0"/>
        <w:snapToGrid w:val="0"/>
        <w:spacing w:beforeLines="0" w:before="30" w:line="353" w:lineRule="auto"/>
        <w:ind w:firstLineChars="208" w:firstLine="666"/>
        <w:outlineLvl w:val="2"/>
        <w:rPr>
          <w:rFonts w:ascii="楷体" w:eastAsia="楷体" w:cs="楷体" w:hint="eastAsia"/>
          <w:bCs/>
          <w:sz w:val="32"/>
          <w:szCs w:val="32"/>
          <w:lang w:eastAsia="zh-CN"/>
        </w:rPr>
      </w:pPr>
      <w:bookmarkStart w:id="17" w:name="_Toc15377198"/>
      <w:bookmarkStart w:id="18" w:name="_Toc15378445"/>
      <w:r>
        <w:rPr>
          <w:rFonts w:ascii="方正楷体_GBK" w:eastAsia="方正楷体_GBK" w:cs="方正楷体_GBK" w:hint="eastAsia"/>
          <w:bCs/>
          <w:sz w:val="32"/>
          <w:szCs w:val="32"/>
        </w:rPr>
        <w:t>（一）主要职能</w:t>
      </w:r>
      <w:r>
        <w:rPr>
          <w:rFonts w:ascii="方正楷体_GBK" w:eastAsia="方正楷体_GBK" w:cs="方正楷体_GBK" w:hint="eastAsia"/>
          <w:bCs/>
          <w:sz w:val="32"/>
          <w:szCs w:val="32"/>
          <w:lang w:eastAsia="zh-CN"/>
        </w:rPr>
        <w:t>。</w:t>
      </w:r>
    </w:p>
    <w:p>
      <w:pPr>
        <w:snapToGrid w:val="0"/>
        <w:spacing w:line="353" w:lineRule="auto"/>
        <w:ind w:firstLineChars="200" w:firstLine="640"/>
        <w:rPr>
          <w:rFonts w:ascii="仿宋_GB2312" w:eastAsia="仿宋_GB2312"/>
          <w:sz w:val="32"/>
          <w:szCs w:val="32"/>
        </w:rPr>
      </w:pPr>
      <w:r>
        <w:rPr>
          <w:rFonts w:ascii="仿宋_GB2312" w:eastAsia="仿宋_GB2312" w:hint="eastAsia"/>
          <w:sz w:val="32"/>
          <w:szCs w:val="32"/>
        </w:rPr>
        <w:t>防范化解金融风险、服务实体经济、深化金融改革。</w:t>
      </w:r>
    </w:p>
    <w:p>
      <w:pPr>
        <w:pStyle w:val="15"/>
        <w:adjustRightInd w:val="0"/>
        <w:snapToGrid w:val="0"/>
        <w:spacing w:beforeLines="0" w:before="93" w:line="353" w:lineRule="auto"/>
        <w:ind w:firstLineChars="208" w:firstLine="666"/>
        <w:outlineLvl w:val="2"/>
        <w:rPr>
          <w:rFonts w:ascii="方正楷体_GBK" w:eastAsia="方正楷体_GBK" w:cs="方正楷体_GBK" w:hint="eastAsia"/>
          <w:bCs/>
          <w:sz w:val="32"/>
          <w:szCs w:val="32"/>
          <w:lang w:val="en-US" w:eastAsia="zh-CN"/>
        </w:rPr>
      </w:pPr>
      <w:bookmarkStart w:id="19" w:name="_Toc15378446"/>
      <w:bookmarkStart w:id="20" w:name="_Toc15377199"/>
      <w:bookmarkEnd w:id="17"/>
      <w:bookmarkEnd w:id="18"/>
      <w:r>
        <w:rPr>
          <w:rFonts w:ascii="方正楷体_GBK" w:eastAsia="方正楷体_GBK" w:cs="方正楷体_GBK" w:hint="eastAsia"/>
          <w:bCs/>
          <w:sz w:val="32"/>
          <w:szCs w:val="32"/>
        </w:rPr>
        <w:t>（二）2020年重点工作完成情况</w:t>
      </w:r>
      <w:bookmarkEnd w:id="19"/>
      <w:bookmarkEnd w:id="20"/>
      <w:r>
        <w:rPr>
          <w:rFonts w:ascii="方正楷体_GBK" w:eastAsia="方正楷体_GBK" w:cs="方正楷体_GBK" w:hint="eastAsia"/>
          <w:bCs/>
          <w:sz w:val="32"/>
          <w:szCs w:val="32"/>
          <w:lang w:eastAsia="zh-CN"/>
        </w:rPr>
        <w:t>。</w:t>
      </w:r>
    </w:p>
    <w:p>
      <w:pPr>
        <w:snapToGrid w:val="0"/>
        <w:spacing w:line="353" w:lineRule="auto"/>
        <w:ind w:firstLineChars="200" w:firstLine="640"/>
        <w:rPr>
          <w:rFonts w:eastAsia="仿宋_GB2312"/>
          <w:bCs/>
          <w:sz w:val="32"/>
          <w:szCs w:val="32"/>
        </w:rPr>
      </w:pPr>
      <w:r>
        <w:rPr>
          <w:rFonts w:eastAsia="仿宋_GB2312"/>
          <w:b/>
          <w:bCs w:val="0"/>
          <w:sz w:val="32"/>
          <w:szCs w:val="32"/>
        </w:rPr>
        <w:t>1.</w:t>
      </w:r>
      <w:r>
        <w:rPr>
          <w:rFonts w:eastAsia="仿宋_GB2312" w:hint="eastAsia"/>
          <w:b/>
          <w:bCs w:val="0"/>
          <w:sz w:val="32"/>
          <w:szCs w:val="32"/>
        </w:rPr>
        <w:t>坚决打好重大金融风险防范化解攻坚战。</w:t>
      </w:r>
      <w:r>
        <w:rPr>
          <w:rFonts w:eastAsia="仿宋_GB2312"/>
          <w:bCs/>
          <w:sz w:val="32"/>
          <w:szCs w:val="32"/>
        </w:rPr>
        <w:t xml:space="preserve"> </w:t>
      </w:r>
    </w:p>
    <w:p>
      <w:pPr>
        <w:snapToGrid w:val="0"/>
        <w:spacing w:line="353" w:lineRule="auto"/>
        <w:ind w:firstLineChars="200" w:firstLine="640"/>
        <w:rPr>
          <w:rFonts w:eastAsia="仿宋_GB2312"/>
          <w:sz w:val="32"/>
          <w:szCs w:val="32"/>
        </w:rPr>
      </w:pPr>
      <w:r>
        <w:rPr>
          <w:rFonts w:eastAsia="仿宋_GB2312" w:hint="eastAsia"/>
          <w:sz w:val="32"/>
          <w:szCs w:val="32"/>
        </w:rPr>
        <w:t>一是牵头推进地方法人银行风险防范化解，提前超额完成原市商业银行风险资产</w:t>
      </w:r>
      <w:r>
        <w:rPr>
          <w:rFonts w:eastAsia="仿宋_GB2312"/>
          <w:sz w:val="32"/>
          <w:szCs w:val="32"/>
        </w:rPr>
        <w:t>“</w:t>
      </w:r>
      <w:r>
        <w:rPr>
          <w:rFonts w:eastAsia="仿宋_GB2312" w:hint="eastAsia"/>
          <w:sz w:val="32"/>
          <w:szCs w:val="32"/>
        </w:rPr>
        <w:t>六十天清收大会战</w:t>
      </w:r>
      <w:r>
        <w:rPr>
          <w:rFonts w:eastAsia="仿宋_GB2312"/>
          <w:sz w:val="32"/>
          <w:szCs w:val="32"/>
        </w:rPr>
        <w:t>”</w:t>
      </w:r>
      <w:r>
        <w:rPr>
          <w:rFonts w:eastAsia="仿宋_GB2312" w:hint="eastAsia"/>
          <w:sz w:val="32"/>
          <w:szCs w:val="32"/>
        </w:rPr>
        <w:t>目标任务，不良率压降至全国商业银行平均水平。二是按照</w:t>
      </w:r>
      <w:r>
        <w:rPr>
          <w:rFonts w:eastAsia="仿宋_GB2312"/>
          <w:sz w:val="32"/>
          <w:szCs w:val="32"/>
        </w:rPr>
        <w:t>“</w:t>
      </w:r>
      <w:r>
        <w:rPr>
          <w:rFonts w:eastAsia="仿宋_GB2312" w:hint="eastAsia"/>
          <w:sz w:val="32"/>
          <w:szCs w:val="32"/>
        </w:rPr>
        <w:t>预防为主、打防结合</w:t>
      </w:r>
      <w:r>
        <w:rPr>
          <w:rFonts w:eastAsia="仿宋_GB2312"/>
          <w:sz w:val="32"/>
          <w:szCs w:val="32"/>
        </w:rPr>
        <w:t>”</w:t>
      </w:r>
      <w:r>
        <w:rPr>
          <w:rFonts w:eastAsia="仿宋_GB2312" w:hint="eastAsia"/>
          <w:sz w:val="32"/>
          <w:szCs w:val="32"/>
        </w:rPr>
        <w:t>的原则，扎实做好打击和处置非法集资工作。全年非法集资存量案件销案率居全省前列。三是全面推进网贷机构风险整治，组织开展在攀</w:t>
      </w:r>
      <w:r>
        <w:rPr>
          <w:rFonts w:eastAsia="仿宋_GB2312"/>
          <w:sz w:val="32"/>
          <w:szCs w:val="32"/>
        </w:rPr>
        <w:t xml:space="preserve"> P2P </w:t>
      </w:r>
      <w:r>
        <w:rPr>
          <w:rFonts w:eastAsia="仿宋_GB2312" w:hint="eastAsia"/>
          <w:sz w:val="32"/>
          <w:szCs w:val="32"/>
        </w:rPr>
        <w:t>网贷分支机构及关联机构专项清理整治工作，全面完成在攀网贷机构摸排清理，顺利实现</w:t>
      </w:r>
      <w:r>
        <w:rPr>
          <w:rFonts w:eastAsia="仿宋_GB2312"/>
          <w:sz w:val="32"/>
          <w:szCs w:val="32"/>
        </w:rPr>
        <w:t xml:space="preserve">“6 </w:t>
      </w:r>
      <w:r>
        <w:rPr>
          <w:rFonts w:eastAsia="仿宋_GB2312" w:hint="eastAsia"/>
          <w:sz w:val="32"/>
          <w:szCs w:val="32"/>
        </w:rPr>
        <w:t>月底前完成机构退出、风险出清</w:t>
      </w:r>
      <w:r>
        <w:rPr>
          <w:rFonts w:eastAsia="仿宋_GB2312"/>
          <w:sz w:val="32"/>
          <w:szCs w:val="32"/>
        </w:rPr>
        <w:t>”</w:t>
      </w:r>
      <w:r>
        <w:rPr>
          <w:rFonts w:eastAsia="仿宋_GB2312" w:hint="eastAsia"/>
          <w:sz w:val="32"/>
          <w:szCs w:val="32"/>
        </w:rPr>
        <w:t>的目标。</w:t>
      </w:r>
      <w:r>
        <w:rPr>
          <w:rFonts w:eastAsia="仿宋_GB2312"/>
          <w:sz w:val="32"/>
          <w:szCs w:val="32"/>
        </w:rPr>
        <w:t xml:space="preserve"> </w:t>
      </w:r>
    </w:p>
    <w:p>
      <w:pPr>
        <w:snapToGrid w:val="0"/>
        <w:spacing w:line="353" w:lineRule="auto"/>
        <w:ind w:firstLineChars="200" w:firstLine="640"/>
        <w:rPr>
          <w:rFonts w:eastAsia="仿宋_GB2312"/>
          <w:b/>
          <w:bCs w:val="0"/>
          <w:sz w:val="32"/>
          <w:szCs w:val="32"/>
        </w:rPr>
      </w:pPr>
      <w:r>
        <w:rPr>
          <w:rFonts w:eastAsia="仿宋_GB2312"/>
          <w:b/>
          <w:bCs w:val="0"/>
          <w:sz w:val="32"/>
          <w:szCs w:val="32"/>
        </w:rPr>
        <w:t>2.</w:t>
      </w:r>
      <w:r>
        <w:rPr>
          <w:rFonts w:eastAsia="仿宋_GB2312" w:hint="eastAsia"/>
          <w:b/>
          <w:bCs w:val="0"/>
          <w:sz w:val="32"/>
          <w:szCs w:val="32"/>
        </w:rPr>
        <w:t>持续提升金融服务实体经济质效。</w:t>
      </w:r>
      <w:r>
        <w:rPr>
          <w:rFonts w:eastAsia="仿宋_GB2312"/>
          <w:b/>
          <w:bCs w:val="0"/>
          <w:sz w:val="32"/>
          <w:szCs w:val="32"/>
        </w:rPr>
        <w:t xml:space="preserve"> </w:t>
      </w:r>
    </w:p>
    <w:p>
      <w:pPr>
        <w:snapToGrid w:val="0"/>
        <w:spacing w:line="353" w:lineRule="auto"/>
        <w:ind w:firstLineChars="200" w:firstLine="640"/>
        <w:rPr>
          <w:rFonts w:eastAsia="仿宋_GB2312"/>
          <w:sz w:val="32"/>
          <w:szCs w:val="32"/>
        </w:rPr>
      </w:pPr>
      <w:r>
        <w:rPr>
          <w:rFonts w:eastAsia="仿宋_GB2312" w:hint="eastAsia"/>
          <w:sz w:val="32"/>
          <w:szCs w:val="32"/>
        </w:rPr>
        <w:t>一是全力支持企业复工复产，累计支持疫情防控企业</w:t>
      </w:r>
      <w:r>
        <w:rPr>
          <w:rFonts w:eastAsia="仿宋_GB2312"/>
          <w:sz w:val="32"/>
          <w:szCs w:val="32"/>
        </w:rPr>
        <w:t xml:space="preserve"> 69 </w:t>
      </w:r>
      <w:r>
        <w:rPr>
          <w:rFonts w:eastAsia="仿宋_GB2312" w:hint="eastAsia"/>
          <w:sz w:val="32"/>
          <w:szCs w:val="32"/>
        </w:rPr>
        <w:t>户，贷款金额</w:t>
      </w:r>
      <w:r>
        <w:rPr>
          <w:rFonts w:eastAsia="仿宋_GB2312"/>
          <w:sz w:val="32"/>
          <w:szCs w:val="32"/>
        </w:rPr>
        <w:t xml:space="preserve"> 1.84 </w:t>
      </w:r>
      <w:r>
        <w:rPr>
          <w:rFonts w:eastAsia="仿宋_GB2312" w:hint="eastAsia"/>
          <w:sz w:val="32"/>
          <w:szCs w:val="32"/>
        </w:rPr>
        <w:t>亿元；通过下调贷款利率、推迟还款、展期、无还本续贷等方式支持复工复产企业累计</w:t>
      </w:r>
      <w:r>
        <w:rPr>
          <w:rFonts w:eastAsia="仿宋_GB2312"/>
          <w:sz w:val="32"/>
          <w:szCs w:val="32"/>
        </w:rPr>
        <w:t xml:space="preserve">2823 </w:t>
      </w:r>
      <w:r>
        <w:rPr>
          <w:rFonts w:eastAsia="仿宋_GB2312" w:hint="eastAsia"/>
          <w:sz w:val="32"/>
          <w:szCs w:val="32"/>
        </w:rPr>
        <w:t>户，贷款金额</w:t>
      </w:r>
      <w:r>
        <w:rPr>
          <w:rFonts w:eastAsia="仿宋_GB2312"/>
          <w:sz w:val="32"/>
          <w:szCs w:val="32"/>
        </w:rPr>
        <w:t>193.46</w:t>
      </w:r>
      <w:r>
        <w:rPr>
          <w:rFonts w:eastAsia="仿宋_GB2312" w:hint="eastAsia"/>
          <w:sz w:val="32"/>
          <w:szCs w:val="32"/>
        </w:rPr>
        <w:t>亿元。二是持续提升常态化融资对接实效，累计推介各类金融产品</w:t>
      </w:r>
      <w:r>
        <w:rPr>
          <w:rFonts w:eastAsia="仿宋_GB2312"/>
          <w:sz w:val="32"/>
          <w:szCs w:val="32"/>
        </w:rPr>
        <w:t xml:space="preserve"> 75</w:t>
      </w:r>
      <w:r>
        <w:rPr>
          <w:rFonts w:eastAsia="仿宋_GB2312" w:hint="eastAsia"/>
          <w:sz w:val="32"/>
          <w:szCs w:val="32"/>
        </w:rPr>
        <w:t>款，向各银行机构推荐重点项目、民营及小微企业融资需求项目</w:t>
      </w:r>
      <w:r>
        <w:rPr>
          <w:rFonts w:eastAsia="仿宋_GB2312"/>
          <w:sz w:val="32"/>
          <w:szCs w:val="32"/>
        </w:rPr>
        <w:t>291</w:t>
      </w:r>
      <w:r>
        <w:rPr>
          <w:rFonts w:eastAsia="仿宋_GB2312" w:hint="eastAsia"/>
          <w:sz w:val="32"/>
          <w:szCs w:val="32"/>
        </w:rPr>
        <w:t>个，其中</w:t>
      </w:r>
      <w:r>
        <w:rPr>
          <w:rFonts w:eastAsia="仿宋_GB2312"/>
          <w:sz w:val="32"/>
          <w:szCs w:val="32"/>
        </w:rPr>
        <w:t>33</w:t>
      </w:r>
      <w:r>
        <w:rPr>
          <w:rFonts w:eastAsia="仿宋_GB2312" w:hint="eastAsia"/>
          <w:sz w:val="32"/>
          <w:szCs w:val="32"/>
        </w:rPr>
        <w:t>个项目实现银行融资，贷款余额</w:t>
      </w:r>
      <w:r>
        <w:rPr>
          <w:rFonts w:eastAsia="仿宋_GB2312"/>
          <w:sz w:val="32"/>
          <w:szCs w:val="32"/>
        </w:rPr>
        <w:t>66.93</w:t>
      </w:r>
      <w:r>
        <w:rPr>
          <w:rFonts w:eastAsia="仿宋_GB2312" w:hint="eastAsia"/>
          <w:sz w:val="32"/>
          <w:szCs w:val="32"/>
        </w:rPr>
        <w:t>亿元。三是加大普惠金融政策执行力度，全市农村地区设立助农取款点</w:t>
      </w:r>
      <w:r>
        <w:rPr>
          <w:rFonts w:eastAsia="仿宋_GB2312"/>
          <w:sz w:val="32"/>
          <w:szCs w:val="32"/>
        </w:rPr>
        <w:t>746</w:t>
      </w:r>
      <w:r>
        <w:rPr>
          <w:rFonts w:eastAsia="仿宋_GB2312" w:hint="eastAsia"/>
          <w:sz w:val="32"/>
          <w:szCs w:val="32"/>
        </w:rPr>
        <w:t>个，村社金融服务覆盖率达到</w:t>
      </w:r>
      <w:r>
        <w:rPr>
          <w:rFonts w:eastAsia="仿宋_GB2312"/>
          <w:sz w:val="32"/>
          <w:szCs w:val="32"/>
        </w:rPr>
        <w:t>100%</w:t>
      </w:r>
      <w:r>
        <w:rPr>
          <w:rFonts w:eastAsia="仿宋_GB2312" w:hint="eastAsia"/>
          <w:sz w:val="32"/>
          <w:szCs w:val="32"/>
        </w:rPr>
        <w:t>，涉农金融机构已与</w:t>
      </w:r>
      <w:r>
        <w:rPr>
          <w:rFonts w:eastAsia="仿宋_GB2312"/>
          <w:sz w:val="32"/>
          <w:szCs w:val="32"/>
        </w:rPr>
        <w:t>697</w:t>
      </w:r>
      <w:r>
        <w:rPr>
          <w:rFonts w:eastAsia="仿宋_GB2312" w:hint="eastAsia"/>
          <w:sz w:val="32"/>
          <w:szCs w:val="32"/>
        </w:rPr>
        <w:t>户新型农业经营主体建立主办行关系，授信</w:t>
      </w:r>
      <w:r>
        <w:rPr>
          <w:rFonts w:eastAsia="仿宋_GB2312"/>
          <w:sz w:val="32"/>
          <w:szCs w:val="32"/>
        </w:rPr>
        <w:t>10.07</w:t>
      </w:r>
      <w:r>
        <w:rPr>
          <w:rFonts w:eastAsia="仿宋_GB2312" w:hint="eastAsia"/>
          <w:sz w:val="32"/>
          <w:szCs w:val="32"/>
        </w:rPr>
        <w:t>亿元</w:t>
      </w:r>
      <w:r>
        <w:rPr>
          <w:rFonts w:eastAsia="仿宋_GB2312"/>
          <w:sz w:val="32"/>
          <w:szCs w:val="32"/>
        </w:rPr>
        <w:t>,</w:t>
      </w:r>
      <w:r>
        <w:rPr>
          <w:rFonts w:eastAsia="仿宋_GB2312" w:hint="eastAsia"/>
          <w:sz w:val="32"/>
          <w:szCs w:val="32"/>
        </w:rPr>
        <w:t>贷款余额</w:t>
      </w:r>
      <w:r>
        <w:rPr>
          <w:rFonts w:eastAsia="仿宋_GB2312"/>
          <w:sz w:val="32"/>
          <w:szCs w:val="32"/>
        </w:rPr>
        <w:t xml:space="preserve"> 4.32</w:t>
      </w:r>
      <w:r>
        <w:rPr>
          <w:rFonts w:eastAsia="仿宋_GB2312" w:hint="eastAsia"/>
          <w:sz w:val="32"/>
          <w:szCs w:val="32"/>
        </w:rPr>
        <w:t>亿元。四是着力做好</w:t>
      </w:r>
      <w:r>
        <w:rPr>
          <w:rFonts w:eastAsia="仿宋_GB2312"/>
          <w:sz w:val="32"/>
          <w:szCs w:val="32"/>
        </w:rPr>
        <w:t>“</w:t>
      </w:r>
      <w:r>
        <w:rPr>
          <w:rFonts w:eastAsia="仿宋_GB2312" w:hint="eastAsia"/>
          <w:sz w:val="32"/>
          <w:szCs w:val="32"/>
        </w:rPr>
        <w:t>攀钢航母舰队</w:t>
      </w:r>
      <w:r>
        <w:rPr>
          <w:rFonts w:eastAsia="仿宋_GB2312"/>
          <w:sz w:val="32"/>
          <w:szCs w:val="32"/>
        </w:rPr>
        <w:t>”</w:t>
      </w:r>
      <w:r>
        <w:rPr>
          <w:rFonts w:eastAsia="仿宋_GB2312" w:hint="eastAsia"/>
          <w:sz w:val="32"/>
          <w:szCs w:val="32"/>
        </w:rPr>
        <w:t>金融服务，为攀钢产业链上下游客户提供融资服务支持</w:t>
      </w:r>
      <w:r>
        <w:rPr>
          <w:rFonts w:eastAsia="仿宋_GB2312"/>
          <w:sz w:val="32"/>
          <w:szCs w:val="32"/>
        </w:rPr>
        <w:t>36.37</w:t>
      </w:r>
      <w:r>
        <w:rPr>
          <w:rFonts w:eastAsia="仿宋_GB2312" w:hint="eastAsia"/>
          <w:sz w:val="32"/>
          <w:szCs w:val="32"/>
        </w:rPr>
        <w:t>（惠信</w:t>
      </w:r>
      <w:r>
        <w:rPr>
          <w:rFonts w:eastAsia="仿宋_GB2312"/>
          <w:sz w:val="32"/>
          <w:szCs w:val="32"/>
        </w:rPr>
        <w:t>+</w:t>
      </w:r>
      <w:r>
        <w:rPr>
          <w:rFonts w:eastAsia="仿宋_GB2312" w:hint="eastAsia"/>
          <w:sz w:val="32"/>
          <w:szCs w:val="32"/>
        </w:rPr>
        <w:t>应收账款）亿元，产业链企业在地方金融机构办理应收账款质押融资实现</w:t>
      </w:r>
      <w:r>
        <w:rPr>
          <w:rFonts w:eastAsia="仿宋_GB2312"/>
          <w:sz w:val="32"/>
          <w:szCs w:val="32"/>
        </w:rPr>
        <w:t>“</w:t>
      </w:r>
      <w:r>
        <w:rPr>
          <w:rFonts w:eastAsia="仿宋_GB2312" w:hint="eastAsia"/>
          <w:sz w:val="32"/>
          <w:szCs w:val="32"/>
        </w:rPr>
        <w:t>零突破</w:t>
      </w:r>
      <w:r>
        <w:rPr>
          <w:rFonts w:eastAsia="仿宋_GB2312"/>
          <w:sz w:val="32"/>
          <w:szCs w:val="32"/>
        </w:rPr>
        <w:t>”</w:t>
      </w:r>
      <w:r>
        <w:rPr>
          <w:rFonts w:eastAsia="仿宋_GB2312" w:hint="eastAsia"/>
          <w:sz w:val="32"/>
          <w:szCs w:val="32"/>
        </w:rPr>
        <w:t>，完成既定融资目标任务。五是助力优质企业加速对接资本市场，安宁股份上市，成为全市首家在中小板上市的民营企业；秉扬科技在全国第二批精选层挂牌，成为四川省首家在精选层挂牌的民营企业；秉扬科技、卓越钒钛入选全省首批</w:t>
      </w:r>
      <w:r>
        <w:rPr>
          <w:rFonts w:eastAsia="仿宋_GB2312"/>
          <w:sz w:val="32"/>
          <w:szCs w:val="32"/>
        </w:rPr>
        <w:t>“5</w:t>
      </w:r>
      <w:r>
        <w:rPr>
          <w:rFonts w:eastAsia="仿宋_GB2312" w:hint="eastAsia"/>
          <w:sz w:val="32"/>
          <w:szCs w:val="32"/>
        </w:rPr>
        <w:t>个</w:t>
      </w:r>
      <w:r>
        <w:rPr>
          <w:rFonts w:eastAsia="仿宋_GB2312"/>
          <w:sz w:val="32"/>
          <w:szCs w:val="32"/>
        </w:rPr>
        <w:t>100</w:t>
      </w:r>
      <w:r>
        <w:rPr>
          <w:rFonts w:eastAsia="仿宋_GB2312" w:hint="eastAsia"/>
          <w:sz w:val="32"/>
          <w:szCs w:val="32"/>
        </w:rPr>
        <w:t>家</w:t>
      </w:r>
      <w:r>
        <w:rPr>
          <w:rFonts w:eastAsia="仿宋_GB2312"/>
          <w:sz w:val="32"/>
          <w:szCs w:val="32"/>
        </w:rPr>
        <w:t>”</w:t>
      </w:r>
      <w:r>
        <w:rPr>
          <w:rFonts w:eastAsia="仿宋_GB2312" w:hint="eastAsia"/>
          <w:sz w:val="32"/>
          <w:szCs w:val="32"/>
        </w:rPr>
        <w:t>企业库。</w:t>
      </w:r>
      <w:r>
        <w:rPr>
          <w:rFonts w:eastAsia="仿宋_GB2312"/>
          <w:sz w:val="32"/>
          <w:szCs w:val="32"/>
        </w:rPr>
        <w:t xml:space="preserve"> </w:t>
      </w:r>
    </w:p>
    <w:p>
      <w:pPr>
        <w:snapToGrid w:val="0"/>
        <w:spacing w:line="353" w:lineRule="auto"/>
        <w:ind w:firstLineChars="200" w:firstLine="640"/>
        <w:rPr>
          <w:rFonts w:eastAsia="仿宋_GB2312"/>
          <w:sz w:val="32"/>
          <w:szCs w:val="32"/>
        </w:rPr>
      </w:pPr>
      <w:r>
        <w:rPr>
          <w:rFonts w:eastAsia="仿宋_GB2312"/>
          <w:b/>
          <w:bCs/>
          <w:sz w:val="32"/>
          <w:szCs w:val="32"/>
        </w:rPr>
        <w:t>3.</w:t>
      </w:r>
      <w:r>
        <w:rPr>
          <w:rFonts w:eastAsia="仿宋_GB2312" w:hint="eastAsia"/>
          <w:b/>
          <w:bCs/>
          <w:sz w:val="32"/>
          <w:szCs w:val="32"/>
        </w:rPr>
        <w:t>全面深化金融改革。</w:t>
      </w:r>
      <w:r>
        <w:rPr>
          <w:rFonts w:eastAsia="仿宋_GB2312"/>
          <w:sz w:val="32"/>
          <w:szCs w:val="32"/>
        </w:rPr>
        <w:t xml:space="preserve"> </w:t>
      </w:r>
    </w:p>
    <w:p>
      <w:pPr>
        <w:adjustRightInd w:val="0"/>
        <w:snapToGrid w:val="0"/>
        <w:spacing w:line="353" w:lineRule="auto"/>
        <w:ind w:firstLineChars="200" w:firstLine="640"/>
        <w:outlineLvl w:val="2"/>
        <w:rPr>
          <w:rFonts w:ascii="楷体" w:eastAsia="楷体" w:cs="楷体"/>
          <w:bCs/>
          <w:kern w:val="0"/>
          <w:sz w:val="32"/>
          <w:szCs w:val="32"/>
        </w:rPr>
      </w:pPr>
      <w:r>
        <w:rPr>
          <w:rFonts w:eastAsia="仿宋_GB2312" w:hint="eastAsia"/>
          <w:sz w:val="32"/>
          <w:szCs w:val="32"/>
        </w:rPr>
        <w:t>一是圆满完成配合四川银行组建任务，稳妥高效推进原攀枝花市商业银行风险资产清收化解、老股东清理规范和过渡期稳控等重点任务，确保其平稳过渡进入四川银行。二是优化金融机构布局，积极对接综合实力和行业竞争力强的金融机构在攀开展业务。三是健全融资担保体系，推动全市融资担保公司整合重组，指导市属融资担保机构业务优化。支持省农担公司在攀开展业务，积极对接川发展融担公司建立合作关系。四是规范小额贷款行业秩序，持续推进小额贷款公司</w:t>
      </w:r>
      <w:r>
        <w:rPr>
          <w:rFonts w:eastAsia="仿宋_GB2312"/>
          <w:sz w:val="32"/>
          <w:szCs w:val="32"/>
        </w:rPr>
        <w:t>“</w:t>
      </w:r>
      <w:r>
        <w:rPr>
          <w:rFonts w:eastAsia="仿宋_GB2312" w:hint="eastAsia"/>
          <w:sz w:val="32"/>
          <w:szCs w:val="32"/>
        </w:rPr>
        <w:t>减量提质增效</w:t>
      </w:r>
      <w:r>
        <w:rPr>
          <w:rFonts w:eastAsia="仿宋_GB2312"/>
          <w:sz w:val="32"/>
          <w:szCs w:val="32"/>
        </w:rPr>
        <w:t>”</w:t>
      </w:r>
      <w:r>
        <w:rPr>
          <w:rFonts w:eastAsia="仿宋_GB2312" w:hint="eastAsia"/>
          <w:sz w:val="32"/>
          <w:szCs w:val="32"/>
        </w:rPr>
        <w:t>，指导督促小额贷款公司限期完成整改、自愿退出行业，对不符合监管要求且整改不合格的小额贷款公司采取进一步监管措施。截至</w:t>
      </w:r>
      <w:r>
        <w:rPr>
          <w:rFonts w:eastAsia="仿宋_GB2312"/>
          <w:sz w:val="32"/>
          <w:szCs w:val="32"/>
        </w:rPr>
        <w:t xml:space="preserve"> 2020 </w:t>
      </w:r>
      <w:r>
        <w:rPr>
          <w:rFonts w:eastAsia="仿宋_GB2312" w:hint="eastAsia"/>
          <w:sz w:val="32"/>
          <w:szCs w:val="32"/>
        </w:rPr>
        <w:t>年末，已有</w:t>
      </w:r>
      <w:r>
        <w:rPr>
          <w:rFonts w:eastAsia="仿宋_GB2312"/>
          <w:sz w:val="32"/>
          <w:szCs w:val="32"/>
        </w:rPr>
        <w:t xml:space="preserve"> 2 </w:t>
      </w:r>
      <w:r>
        <w:rPr>
          <w:rFonts w:eastAsia="仿宋_GB2312" w:hint="eastAsia"/>
          <w:sz w:val="32"/>
          <w:szCs w:val="32"/>
        </w:rPr>
        <w:t>家小额贷款公司自愿退出行业，</w:t>
      </w:r>
      <w:r>
        <w:rPr>
          <w:rFonts w:eastAsia="仿宋_GB2312"/>
          <w:sz w:val="32"/>
          <w:szCs w:val="32"/>
        </w:rPr>
        <w:t>3</w:t>
      </w:r>
      <w:r>
        <w:rPr>
          <w:rFonts w:eastAsia="仿宋_GB2312" w:hint="eastAsia"/>
          <w:sz w:val="32"/>
          <w:szCs w:val="32"/>
        </w:rPr>
        <w:t>家小额贷款公司继续整改。</w:t>
      </w:r>
    </w:p>
    <w:p>
      <w:pPr>
        <w:pStyle w:val="2"/>
        <w:spacing w:before="0" w:after="0" w:line="353" w:lineRule="auto"/>
        <w:ind w:firstLineChars="200" w:firstLine="640"/>
        <w:rPr>
          <w:rStyle w:val="2Char"/>
          <w:rFonts w:ascii="Times New Roman" w:hAnsi="Times New Roman"/>
          <w:b w:val="0"/>
          <w:bCs w:val="0"/>
        </w:rPr>
      </w:pPr>
      <w:bookmarkStart w:id="21" w:name="_Toc15377200"/>
      <w:bookmarkStart w:id="22" w:name="_Toc15396601"/>
      <w:r>
        <w:rPr>
          <w:rFonts w:ascii="Times New Roman" w:eastAsia="黑体" w:hAnsi="Times New Roman" w:hint="eastAsia"/>
          <w:b w:val="0"/>
        </w:rPr>
        <w:t>二、机</w:t>
      </w:r>
      <w:r>
        <w:rPr>
          <w:rStyle w:val="2Char"/>
          <w:rFonts w:ascii="Times New Roman" w:eastAsia="黑体" w:hAnsi="Times New Roman" w:hint="eastAsia"/>
          <w:b w:val="0"/>
          <w:bCs w:val="0"/>
        </w:rPr>
        <w:t>构设置</w:t>
      </w:r>
      <w:bookmarkEnd w:id="21"/>
      <w:bookmarkEnd w:id="22"/>
    </w:p>
    <w:p>
      <w:pPr>
        <w:adjustRightInd w:val="0"/>
        <w:snapToGrid w:val="0"/>
        <w:spacing w:line="353" w:lineRule="auto"/>
        <w:ind w:firstLineChars="200" w:firstLine="640"/>
        <w:outlineLvl w:val="2"/>
        <w:rPr>
          <w:rFonts w:eastAsia="仿宋_GB2312" w:hint="eastAsia"/>
          <w:sz w:val="32"/>
          <w:szCs w:val="32"/>
        </w:rPr>
      </w:pPr>
      <w:r>
        <w:rPr>
          <w:rFonts w:eastAsia="仿宋_GB2312" w:hint="eastAsia"/>
          <w:sz w:val="32"/>
          <w:szCs w:val="32"/>
        </w:rPr>
        <w:t>市金融工作局下属二级单位1个，其他事业单位1个（市金融发展促进中心）。市金融发展中心未独立核算。</w:t>
      </w:r>
    </w:p>
    <w:p>
      <w:pPr>
        <w:widowControl/>
        <w:spacing w:line="353" w:lineRule="auto"/>
        <w:jc w:val="left"/>
        <w:rPr>
          <w:rFonts w:eastAsia="仿宋"/>
          <w:sz w:val="32"/>
          <w:szCs w:val="32"/>
        </w:rPr>
      </w:pPr>
    </w:p>
    <w:p>
      <w:pPr>
        <w:widowControl/>
        <w:spacing w:line="620" w:lineRule="exact"/>
        <w:jc w:val="left"/>
        <w:rPr>
          <w:rFonts w:eastAsia="仿宋"/>
          <w:sz w:val="32"/>
          <w:szCs w:val="32"/>
        </w:rPr>
      </w:pPr>
    </w:p>
    <w:p>
      <w:pPr>
        <w:widowControl/>
        <w:spacing w:line="620" w:lineRule="exact"/>
        <w:jc w:val="left"/>
        <w:rPr>
          <w:rFonts w:eastAsia="仿宋"/>
          <w:sz w:val="32"/>
          <w:szCs w:val="32"/>
        </w:rPr>
      </w:pPr>
      <w:r>
        <w:rPr>
          <w:rFonts w:eastAsia="仿宋"/>
          <w:sz w:val="32"/>
          <w:szCs w:val="32"/>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width:415.5pt;height:342.0pt;" o:ole="">
            <v:stroke color="#000000"/>
            <v:imagedata r:id="rId7" o:title="8"/>
            <o:lock aspectratio="t"/>
            <w10:anchorLock/>
          </v:shape>
          <o:OLEObject Type="Embed" ProgID="Package" ShapeID="_x0000_i1" DrawAspect="Content" ObjectID="_1393063351" r:id="rId8"/>
        </w:object>
      </w:r>
    </w:p>
    <w:p>
      <w:pPr>
        <w:widowControl/>
        <w:spacing w:line="620" w:lineRule="exact"/>
        <w:jc w:val="left"/>
        <w:rPr>
          <w:rFonts w:eastAsia="仿宋"/>
          <w:sz w:val="32"/>
          <w:szCs w:val="32"/>
        </w:rPr>
      </w:pPr>
    </w:p>
    <w:p>
      <w:pPr>
        <w:widowControl/>
        <w:spacing w:line="620" w:lineRule="exact"/>
        <w:jc w:val="left"/>
        <w:rPr>
          <w:rFonts w:eastAsia="仿宋"/>
          <w:sz w:val="32"/>
          <w:szCs w:val="32"/>
        </w:rPr>
      </w:pPr>
    </w:p>
    <w:p>
      <w:pPr>
        <w:widowControl/>
        <w:spacing w:line="620" w:lineRule="exact"/>
        <w:jc w:val="left"/>
        <w:rPr>
          <w:rFonts w:eastAsia="仿宋"/>
          <w:sz w:val="32"/>
          <w:szCs w:val="32"/>
        </w:rPr>
      </w:pPr>
    </w:p>
    <w:p>
      <w:pPr>
        <w:widowControl/>
        <w:spacing w:line="620" w:lineRule="exact"/>
        <w:jc w:val="left"/>
        <w:rPr>
          <w:rFonts w:eastAsia="仿宋"/>
          <w:sz w:val="32"/>
          <w:szCs w:val="32"/>
        </w:rPr>
      </w:pPr>
    </w:p>
    <w:p>
      <w:pPr>
        <w:widowControl/>
        <w:spacing w:line="620" w:lineRule="exact"/>
        <w:jc w:val="left"/>
        <w:rPr>
          <w:rFonts w:eastAsia="仿宋"/>
          <w:sz w:val="32"/>
          <w:szCs w:val="32"/>
        </w:rPr>
      </w:pPr>
    </w:p>
    <w:p>
      <w:pPr>
        <w:widowControl/>
        <w:spacing w:line="620" w:lineRule="exact"/>
        <w:jc w:val="left"/>
        <w:rPr>
          <w:rFonts w:eastAsia="仿宋"/>
          <w:sz w:val="32"/>
          <w:szCs w:val="32"/>
        </w:rPr>
      </w:pPr>
    </w:p>
    <w:p>
      <w:pPr>
        <w:widowControl/>
        <w:spacing w:line="620" w:lineRule="exact"/>
        <w:jc w:val="left"/>
        <w:rPr>
          <w:rFonts w:eastAsia="仿宋"/>
          <w:sz w:val="32"/>
          <w:szCs w:val="32"/>
        </w:rPr>
      </w:pPr>
    </w:p>
    <w:p>
      <w:pPr>
        <w:widowControl/>
        <w:spacing w:line="620" w:lineRule="exact"/>
        <w:jc w:val="left"/>
        <w:rPr>
          <w:rFonts w:eastAsia="仿宋"/>
          <w:sz w:val="32"/>
          <w:szCs w:val="32"/>
        </w:rPr>
      </w:pPr>
    </w:p>
    <w:p>
      <w:pPr>
        <w:widowControl/>
        <w:spacing w:line="620" w:lineRule="exact"/>
        <w:jc w:val="left"/>
        <w:rPr>
          <w:rFonts w:eastAsia="仿宋"/>
          <w:sz w:val="32"/>
          <w:szCs w:val="32"/>
        </w:rPr>
      </w:pPr>
    </w:p>
    <w:p>
      <w:pPr>
        <w:widowControl/>
        <w:spacing w:line="620" w:lineRule="exact"/>
        <w:jc w:val="left"/>
        <w:rPr>
          <w:rFonts w:eastAsia="仿宋"/>
          <w:sz w:val="32"/>
          <w:szCs w:val="32"/>
        </w:rPr>
      </w:pPr>
    </w:p>
    <w:p>
      <w:pPr>
        <w:widowControl/>
        <w:spacing w:line="620" w:lineRule="exact"/>
        <w:jc w:val="left"/>
        <w:rPr>
          <w:rFonts w:eastAsia="仿宋"/>
          <w:kern w:val="0"/>
          <w:sz w:val="32"/>
          <w:szCs w:val="32"/>
        </w:rPr>
      </w:pPr>
    </w:p>
    <w:p>
      <w:pPr>
        <w:widowControl/>
        <w:spacing w:line="620" w:lineRule="exact"/>
        <w:jc w:val="left"/>
        <w:rPr>
          <w:rFonts w:eastAsia="仿宋"/>
          <w:kern w:val="0"/>
          <w:sz w:val="32"/>
          <w:szCs w:val="32"/>
        </w:rPr>
      </w:pPr>
    </w:p>
    <w:p>
      <w:pPr>
        <w:widowControl/>
        <w:adjustRightInd w:val="0"/>
        <w:snapToGrid w:val="0"/>
        <w:spacing w:line="440" w:lineRule="exact"/>
        <w:ind w:firstLineChars="550" w:firstLine="1760"/>
        <w:jc w:val="left"/>
        <w:rPr>
          <w:rFonts w:ascii="仿宋" w:eastAsia="仿宋"/>
          <w:sz w:val="24"/>
        </w:rPr>
      </w:pPr>
      <w:r>
        <w:rPr>
          <w:rFonts w:eastAsia="仿宋"/>
          <w:kern w:val="0"/>
          <w:sz w:val="32"/>
          <w:szCs w:val="32"/>
        </w:rPr>
        <w:object>
          <v:shape id="_x0000_i2" type="#_x0000_t75" filled="f" stroked="f" style="width:415.5pt;height:342.0pt;" o:ole="">
            <v:stroke color="#000000"/>
            <v:imagedata r:id="rId9" o:title="10"/>
            <o:lock aspectratio="t"/>
            <w10:anchorLock/>
          </v:shape>
          <o:OLEObject Type="Embed" ProgID="Package" ShapeID="_x0000_i2" DrawAspect="Content" ObjectID="_1393063352" r:id="rId10"/>
        </w:object>
      </w:r>
    </w:p>
    <w:p>
      <w:pPr>
        <w:pStyle w:val="1"/>
        <w:spacing w:line="353" w:lineRule="auto"/>
        <w:ind w:right="440"/>
        <w:jc w:val="right"/>
        <w:rPr>
          <w:rStyle w:val="25"/>
          <w:rFonts w:ascii="方正小标宋简体" w:eastAsia="方正小标宋简体" w:cs="方正小标宋简体" w:hint="eastAsia"/>
          <w:b w:val="0"/>
          <w:bCs w:val="0"/>
        </w:rPr>
      </w:pPr>
      <w:r>
        <w:rPr>
          <w:rFonts w:ascii="方正小标宋简体" w:eastAsia="方正小标宋简体" w:cs="方正小标宋简体" w:hint="eastAsia"/>
          <w:b w:val="0"/>
        </w:rPr>
        <w:t>第二部分</w:t>
      </w:r>
      <w:r>
        <w:rPr>
          <w:rFonts w:ascii="方正小标宋简体" w:eastAsia="方正小标宋简体" w:cs="方正小标宋简体" w:hint="eastAsia"/>
        </w:rPr>
        <w:t xml:space="preserve"> </w:t>
      </w:r>
      <w:r>
        <w:rPr>
          <w:rStyle w:val="25"/>
          <w:rFonts w:ascii="方正小标宋简体" w:eastAsia="方正小标宋简体" w:cs="方正小标宋简体" w:hint="eastAsia"/>
          <w:b w:val="0"/>
          <w:bCs w:val="0"/>
        </w:rPr>
        <w:t>2020年度部门决算情况说明</w:t>
      </w:r>
    </w:p>
    <w:p>
      <w:pPr>
        <w:pStyle w:val="33"/>
        <w:spacing w:line="353" w:lineRule="auto"/>
        <w:outlineLvl w:val="1"/>
        <w:rPr>
          <w:rStyle w:val="26"/>
          <w:rFonts w:ascii="黑体" w:eastAsia="黑体"/>
          <w:b w:val="0"/>
          <w:bCs/>
          <w:szCs w:val="32"/>
        </w:rPr>
      </w:pPr>
      <w:r>
        <w:rPr>
          <w:rFonts w:ascii="黑体" w:eastAsia="黑体" w:hint="eastAsia"/>
          <w:sz w:val="32"/>
          <w:szCs w:val="32"/>
        </w:rPr>
        <w:t>一、收</w:t>
      </w:r>
      <w:r>
        <w:rPr>
          <w:rStyle w:val="26"/>
          <w:rFonts w:ascii="黑体" w:eastAsia="黑体" w:hint="eastAsia"/>
          <w:b w:val="0"/>
          <w:bCs/>
          <w:szCs w:val="32"/>
        </w:rPr>
        <w:t>入支出决算总体情况说明</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2020年度收入与支出相等为241.1万元。与2019年（收入与支出相等）157.22万元相比，收、支总计各增加83.88万元，增长53.35%。主要变动原因：一是增加3人基本支出。二是增加援藏和挂职干部经费、原攀商行不良资产评估费。三是增加选调生安家费。</w:t>
      </w:r>
    </w:p>
    <w:p>
      <w:pPr>
        <w:spacing w:line="600" w:lineRule="exact"/>
        <w:ind w:firstLineChars="200" w:firstLine="640"/>
        <w:rPr>
          <w:rFonts w:ascii="仿宋" w:eastAsia="仿宋"/>
          <w:sz w:val="32"/>
          <w:szCs w:val="32"/>
        </w:rPr>
      </w:pPr>
      <w:r>
        <w:rPr>
          <w:rFonts w:ascii="仿宋" w:eastAsia="仿宋" w:hint="eastAsia"/>
          <w:sz w:val="32"/>
          <w:szCs w:val="32"/>
        </w:rPr>
        <w:t>（图</w:t>
      </w:r>
      <w:r>
        <w:rPr>
          <w:rFonts w:ascii="仿宋" w:eastAsia="仿宋"/>
          <w:sz w:val="32"/>
          <w:szCs w:val="32"/>
        </w:rPr>
        <w:t>1</w:t>
      </w:r>
      <w:r>
        <w:rPr>
          <w:rFonts w:ascii="仿宋" w:eastAsia="仿宋" w:hint="eastAsia"/>
          <w:sz w:val="32"/>
          <w:szCs w:val="32"/>
        </w:rPr>
        <w:t>：收、支决算总计变动情况图）（柱状图）</w:t>
      </w:r>
    </w:p>
    <w:p>
      <w:pPr>
        <w:pStyle w:val="15"/>
        <w:spacing w:beforeLines="0" w:before="93"/>
        <w:rPr>
          <w:rFonts w:ascii="仿宋" w:eastAsia="仿宋"/>
          <w:sz w:val="32"/>
          <w:szCs w:val="32"/>
        </w:rPr>
      </w:pPr>
      <w:r>
        <w:drawing>
          <wp:inline distT="0" distB="0" distL="114300" distR="114300">
            <wp:extent cx="4572635" cy="2746375"/>
            <wp:effectExtent l="0" t="0" r="0" b="0"/>
            <wp:docPr id="11" name="图片 3"/>
            <wp:cNvGraphicFramePr>
              <a:graphicFrameLocks noChangeAspect="0"/>
            </wp:cNvGraphicFramePr>
            <a:graphic>
              <a:graphicData uri="http://schemas.openxmlformats.org/drawingml/2006/chart">
                <c:chart xmlns:c="http://schemas.openxmlformats.org/drawingml/2006/chart" r:id="rId11"/>
              </a:graphicData>
            </a:graphic>
          </wp:inline>
        </w:drawing>
      </w:r>
    </w:p>
    <w:p>
      <w:pPr>
        <w:pStyle w:val="29"/>
        <w:spacing w:line="353" w:lineRule="auto"/>
        <w:ind w:firstLineChars="0" w:firstLine="0"/>
        <w:outlineLvl w:val="1"/>
        <w:rPr>
          <w:rStyle w:val="26"/>
          <w:rFonts w:ascii="黑体" w:eastAsia="黑体"/>
          <w:b w:val="0"/>
          <w:bCs/>
          <w:szCs w:val="32"/>
        </w:rPr>
      </w:pPr>
      <w:r>
        <w:rPr>
          <w:rFonts w:ascii="黑体" w:eastAsia="黑体" w:hint="eastAsia"/>
          <w:sz w:val="32"/>
          <w:szCs w:val="32"/>
        </w:rPr>
        <w:t>二、收</w:t>
      </w:r>
      <w:r>
        <w:rPr>
          <w:rStyle w:val="26"/>
          <w:rFonts w:ascii="黑体" w:eastAsia="黑体" w:hint="eastAsia"/>
          <w:b w:val="0"/>
          <w:bCs/>
          <w:szCs w:val="32"/>
        </w:rPr>
        <w:t>入决算情况说明</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2020年本年收入合计241.1万元，其中：一般公共预算财政拨款收入241.1万元，占100%。</w:t>
      </w:r>
    </w:p>
    <w:p>
      <w:pPr>
        <w:spacing w:line="353" w:lineRule="auto"/>
        <w:ind w:firstLineChars="200" w:firstLine="640"/>
        <w:rPr>
          <w:rFonts w:ascii="仿宋" w:eastAsia="仿宋"/>
          <w:sz w:val="32"/>
          <w:szCs w:val="32"/>
        </w:rPr>
      </w:pPr>
      <w:r>
        <w:rPr>
          <w:rFonts w:ascii="仿宋" w:eastAsia="仿宋" w:hint="eastAsia"/>
          <w:sz w:val="32"/>
          <w:szCs w:val="32"/>
        </w:rPr>
        <w:t>（图</w:t>
      </w:r>
      <w:r>
        <w:rPr>
          <w:rFonts w:ascii="仿宋" w:eastAsia="仿宋"/>
          <w:sz w:val="32"/>
          <w:szCs w:val="32"/>
        </w:rPr>
        <w:t>2</w:t>
      </w:r>
      <w:r>
        <w:rPr>
          <w:rFonts w:ascii="仿宋" w:eastAsia="仿宋" w:hint="eastAsia"/>
          <w:sz w:val="32"/>
          <w:szCs w:val="32"/>
        </w:rPr>
        <w:t>：收入决算结构图）（饼状图）</w:t>
      </w:r>
    </w:p>
    <w:p>
      <w:pPr>
        <w:pStyle w:val="15"/>
        <w:spacing w:beforeLines="0" w:before="93"/>
      </w:pPr>
      <w:r>
        <w:drawing>
          <wp:inline distT="0" distB="0" distL="114300" distR="114300">
            <wp:extent cx="4572635" cy="2746375"/>
            <wp:effectExtent l="0" t="0" r="0" b="0"/>
            <wp:docPr id="12" name="图片 4"/>
            <wp:cNvGraphicFramePr>
              <a:graphicFrameLocks noChangeAspect="0"/>
            </wp:cNvGraphicFramePr>
            <a:graphic>
              <a:graphicData uri="http://schemas.openxmlformats.org/drawingml/2006/chart">
                <c:chart xmlns:c="http://schemas.openxmlformats.org/drawingml/2006/chart" r:id="rId12"/>
              </a:graphicData>
            </a:graphic>
          </wp:inline>
        </w:drawing>
      </w:r>
    </w:p>
    <w:p>
      <w:pPr>
        <w:pStyle w:val="33"/>
        <w:spacing w:line="353" w:lineRule="auto"/>
        <w:outlineLvl w:val="1"/>
        <w:rPr>
          <w:rStyle w:val="26"/>
          <w:rFonts w:ascii="黑体" w:eastAsia="黑体"/>
          <w:b w:val="0"/>
          <w:bCs/>
          <w:szCs w:val="32"/>
        </w:rPr>
      </w:pPr>
      <w:r>
        <w:rPr>
          <w:rFonts w:ascii="黑体" w:eastAsia="黑体" w:hint="eastAsia"/>
          <w:sz w:val="32"/>
          <w:szCs w:val="32"/>
        </w:rPr>
        <w:t>三、支</w:t>
      </w:r>
      <w:r>
        <w:rPr>
          <w:rStyle w:val="26"/>
          <w:rFonts w:ascii="黑体" w:eastAsia="黑体" w:hint="eastAsia"/>
          <w:b w:val="0"/>
          <w:bCs/>
          <w:szCs w:val="32"/>
        </w:rPr>
        <w:t>出决算情况说明</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2020年本年支出合计241.1万元，其中：一般公共服务支出11.42万元，占4.74%，社会保障和就业支出14.17万元，占5.88%，金融支出198.38万元，占82.28%，住房保障支出17.13万元，占7.1%。</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（图3：支出决算结构图）（饼状图）</w:t>
      </w:r>
    </w:p>
    <w:p>
      <w:pPr>
        <w:pStyle w:val="15"/>
        <w:spacing w:beforeLines="0" w:before="93"/>
        <w:rPr>
          <w:rFonts w:ascii="仿宋" w:eastAsia="仿宋"/>
          <w:sz w:val="32"/>
          <w:szCs w:val="32"/>
        </w:rPr>
      </w:pPr>
      <w:r>
        <w:drawing>
          <wp:inline distT="0" distB="0" distL="114300" distR="114300">
            <wp:extent cx="4572635" cy="2746375"/>
            <wp:effectExtent l="0" t="0" r="0" b="0"/>
            <wp:docPr id="13" name="图片 5"/>
            <wp:cNvGraphicFramePr>
              <a:graphicFrameLocks noChangeAspect="0"/>
            </wp:cNvGraphicFramePr>
            <a:graphic>
              <a:graphicData uri="http://schemas.openxmlformats.org/drawingml/2006/chart">
                <c:chart xmlns:c="http://schemas.openxmlformats.org/drawingml/2006/chart" r:id="rId13"/>
              </a:graphicData>
            </a:graphic>
          </wp:inline>
        </w:drawing>
      </w:r>
    </w:p>
    <w:p>
      <w:pPr>
        <w:spacing w:line="600" w:lineRule="exact"/>
        <w:ind w:left="0" w:firstLineChars="200" w:firstLine="640"/>
        <w:outlineLvl w:val="1"/>
        <w:rPr>
          <w:rStyle w:val="26"/>
          <w:rFonts w:ascii="黑体" w:eastAsia="黑体"/>
          <w:b w:val="0"/>
          <w:bCs/>
          <w:szCs w:val="32"/>
        </w:rPr>
      </w:pPr>
      <w:r>
        <w:rPr>
          <w:rStyle w:val="26"/>
          <w:rFonts w:ascii="黑体" w:eastAsia="黑体" w:hint="eastAsia"/>
          <w:bCs/>
          <w:szCs w:val="32"/>
        </w:rPr>
        <w:t>四、</w:t>
      </w:r>
      <w:r>
        <w:rPr>
          <w:rFonts w:ascii="黑体" w:eastAsia="黑体" w:hint="eastAsia"/>
          <w:sz w:val="32"/>
          <w:szCs w:val="32"/>
        </w:rPr>
        <w:t>财</w:t>
      </w:r>
      <w:r>
        <w:rPr>
          <w:rStyle w:val="26"/>
          <w:rFonts w:ascii="黑体" w:eastAsia="黑体" w:hint="eastAsia"/>
          <w:b w:val="0"/>
          <w:bCs/>
          <w:szCs w:val="32"/>
        </w:rPr>
        <w:t>政拨款收入支出决算总体情况说明</w:t>
      </w:r>
    </w:p>
    <w:p>
      <w:pPr>
        <w:snapToGrid w:val="0"/>
        <w:spacing w:line="353" w:lineRule="auto"/>
        <w:ind w:firstLineChars="200" w:firstLine="640"/>
        <w:rPr>
          <w:rFonts w:ascii="仿宋_GB2312" w:eastAsia="仿宋_GB2312" w:cs="仿宋_GB2312" w:hint="eastAsia"/>
          <w:sz w:val="32"/>
          <w:szCs w:val="32"/>
        </w:rPr>
      </w:pP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2020年决算收入241.1万元，比上年增加83.87万元，增长53.35%。</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本年决算收入：2020年一般公共预算财政拨款收入241.1万元，比上年增加103.87万元，增长75.7%；政府性基金预算财政拨款收入比上年减少20万元（2019年开办费）。2020年只有一般公共预算财政拨款收入，无政府性基金预算财政拨款收入。差异的原因：一是增加3人基本支出。二是增加援藏和挂职干部经费、原攀商行不良资产评估费。三是增加选调生安家费。</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本年决算支出241.1万元，比上年增加83.87元，增幅为53.35%。其中：</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基本支出183.13万元，比上年117.14万元增加65.99万元，增长56.33%。其中：人员支出156.89万元，比上年增加65.99万元，差异的原因：一是新增3个事业人员基本支出；二是增加其他人力资源事务支出（选调生安家费）4万元。公用经费26.24万元，比上年减少24.35元，差异的原因：2019年我局新开办，办公设备、办公家具，2020年未有此项支出。</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项目支出57.97万元，比上年增加17.89万元，增长44.62%，差异的原因：新增其他人力资源事务支出（选调生安家费）4万元、一般行政管理事务支出（原攀商行剥离不良资产包评估费）16.2万元、儿童福利费（关工委经费）0.55万元。</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图4：财政拨款收、支决算总计变动情况（柱状图）</w:t>
      </w:r>
    </w:p>
    <w:p>
      <w:pPr>
        <w:spacing w:line="600" w:lineRule="exact"/>
        <w:ind w:firstLine="640"/>
        <w:rPr>
          <w:rFonts w:ascii="仿宋" w:eastAsia="仿宋"/>
          <w:bCs/>
          <w:sz w:val="32"/>
          <w:szCs w:val="32"/>
        </w:rPr>
      </w:pPr>
      <w:r>
        <w:drawing>
          <wp:anchor distT="0" distB="0" distL="114300" distR="114300" simplePos="0" relativeHeight="35" behindDoc="0" locked="0" layoutInCell="1" hidden="0" allowOverlap="1">
            <wp:simplePos x="0" y="0"/>
            <wp:positionH relativeFrom="column">
              <wp:posOffset>347345</wp:posOffset>
            </wp:positionH>
            <wp:positionV relativeFrom="paragraph">
              <wp:posOffset>340359</wp:posOffset>
            </wp:positionV>
            <wp:extent cx="4572000" cy="2743200"/>
            <wp:effectExtent l="0" t="0" r="0" b="0"/>
            <wp:wrapSquare wrapText="bothSides"/>
            <wp:docPr id="14" name="图表 4"/>
            <wp:cNvGraphicFramePr>
              <a:graphicFrameLocks noChangeAspect="0"/>
            </wp:cNvGraphicFramePr>
            <a:graphic>
              <a:graphicData uri="http://schemas.openxmlformats.org/drawingml/2006/chart">
                <c:chart xmlns:c="http://schemas.openxmlformats.org/drawingml/2006/chart" r:id="rId14"/>
              </a:graphicData>
            </a:graphic>
          </wp:anchor>
        </w:drawing>
      </w:r>
    </w:p>
    <w:p>
      <w:pPr>
        <w:pStyle w:val="15"/>
        <w:spacing w:beforeLines="0" w:before="93"/>
        <w:rPr>
          <w:rFonts w:ascii="仿宋" w:eastAsia="仿宋"/>
          <w:b/>
          <w:sz w:val="32"/>
          <w:szCs w:val="32"/>
        </w:rPr>
      </w:pPr>
    </w:p>
    <w:p>
      <w:pPr>
        <w:pStyle w:val="15"/>
        <w:spacing w:beforeLines="0" w:before="93"/>
        <w:rPr>
          <w:rFonts w:ascii="仿宋" w:eastAsia="仿宋"/>
          <w:b/>
          <w:sz w:val="32"/>
          <w:szCs w:val="32"/>
        </w:rPr>
      </w:pPr>
    </w:p>
    <w:p>
      <w:pPr>
        <w:pStyle w:val="15"/>
        <w:spacing w:beforeLines="0" w:before="93"/>
        <w:rPr>
          <w:rFonts w:ascii="仿宋" w:eastAsia="仿宋"/>
          <w:b/>
          <w:sz w:val="32"/>
          <w:szCs w:val="32"/>
        </w:rPr>
      </w:pPr>
    </w:p>
    <w:p>
      <w:pPr>
        <w:pStyle w:val="15"/>
        <w:spacing w:beforeLines="0" w:before="93"/>
        <w:rPr>
          <w:rFonts w:ascii="仿宋" w:eastAsia="仿宋"/>
          <w:b/>
          <w:sz w:val="32"/>
          <w:szCs w:val="32"/>
        </w:rPr>
      </w:pPr>
    </w:p>
    <w:p>
      <w:pPr>
        <w:pStyle w:val="15"/>
        <w:spacing w:beforeLines="0" w:before="93"/>
        <w:rPr>
          <w:rFonts w:ascii="仿宋" w:eastAsia="仿宋"/>
          <w:b/>
          <w:sz w:val="32"/>
          <w:szCs w:val="32"/>
        </w:rPr>
      </w:pPr>
    </w:p>
    <w:p>
      <w:pPr>
        <w:pStyle w:val="15"/>
        <w:spacing w:beforeLines="0" w:before="93"/>
        <w:rPr>
          <w:rFonts w:ascii="仿宋" w:eastAsia="仿宋"/>
          <w:b/>
          <w:sz w:val="32"/>
          <w:szCs w:val="32"/>
        </w:rPr>
      </w:pPr>
    </w:p>
    <w:p>
      <w:pPr>
        <w:spacing w:line="600" w:lineRule="exact"/>
        <w:ind w:firstLineChars="200" w:firstLine="640"/>
        <w:outlineLvl w:val="1"/>
        <w:rPr>
          <w:rStyle w:val="26"/>
          <w:rFonts w:ascii="黑体" w:eastAsia="黑体"/>
          <w:b w:val="0"/>
          <w:bCs/>
          <w:szCs w:val="32"/>
        </w:rPr>
      </w:pPr>
      <w:r>
        <w:rPr>
          <w:rFonts w:ascii="黑体" w:eastAsia="黑体" w:hint="eastAsia"/>
          <w:sz w:val="32"/>
          <w:szCs w:val="32"/>
        </w:rPr>
        <w:t>五、</w:t>
      </w:r>
      <w:r>
        <w:rPr>
          <w:rFonts w:ascii="黑体" w:eastAsia="黑体" w:hint="eastAsia"/>
          <w:b/>
          <w:sz w:val="32"/>
          <w:szCs w:val="32"/>
        </w:rPr>
        <w:t>一</w:t>
      </w:r>
      <w:r>
        <w:rPr>
          <w:rStyle w:val="26"/>
          <w:rFonts w:ascii="黑体" w:eastAsia="黑体" w:hint="eastAsia"/>
          <w:b w:val="0"/>
          <w:bCs/>
          <w:szCs w:val="32"/>
        </w:rPr>
        <w:t>般公共预算财政拨款支出决算情况说明</w:t>
      </w:r>
    </w:p>
    <w:p>
      <w:pPr>
        <w:snapToGrid w:val="0"/>
        <w:spacing w:line="353" w:lineRule="auto"/>
        <w:ind w:firstLineChars="200" w:firstLine="640"/>
        <w:rPr>
          <w:rFonts w:ascii="方正楷体_GBK" w:eastAsia="方正楷体_GBK" w:cs="方正楷体_GBK"/>
          <w:bCs/>
          <w:kern w:val="0"/>
          <w:sz w:val="32"/>
          <w:szCs w:val="32"/>
          <w:lang w:val="en-US" w:eastAsia="zh-CN" w:bidi="ar-SA"/>
        </w:rPr>
      </w:pPr>
      <w:r>
        <w:rPr>
          <w:rFonts w:ascii="方正楷体_GBK" w:eastAsia="方正楷体_GBK" w:cs="方正楷体_GBK" w:hint="eastAsia"/>
          <w:bCs/>
          <w:kern w:val="0"/>
          <w:sz w:val="32"/>
          <w:szCs w:val="32"/>
          <w:lang w:val="en-US" w:eastAsia="zh-CN" w:bidi="ar-SA"/>
        </w:rPr>
        <w:t>（一）一般公共预算财政拨款支出决算总体情况。</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2020年一般公共预算财政拨款支出241.1万元，占本年支出合计的100%。与2019年相比，一般公共预算财政拨款增加103.87万元，增长75.7%。主要变动原因是：2020年只有一般公共预算财政拨款收入，无政府性基金预算财政拨款收入。一是增加3人基本支出。二是增加援藏和挂职干部经费、原攀商行不良资产评估费。三是增加选调生安家费。</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（图5：一般公共预算财政拨款支出决算变动情况）（柱状图）</w:t>
      </w:r>
    </w:p>
    <w:p>
      <w:pPr>
        <w:pStyle w:val="15"/>
        <w:spacing w:beforeLines="0" w:before="93"/>
        <w:rPr>
          <w:rFonts w:ascii="仿宋" w:eastAsia="仿宋"/>
          <w:sz w:val="32"/>
          <w:szCs w:val="32"/>
        </w:rPr>
      </w:pPr>
      <w:r>
        <w:drawing>
          <wp:inline distT="0" distB="0" distL="114300" distR="114300">
            <wp:extent cx="4572635" cy="2746375"/>
            <wp:effectExtent l="0" t="0" r="0" b="0"/>
            <wp:docPr id="15" name="图片 6"/>
            <wp:cNvGraphicFramePr>
              <a:graphicFrameLocks noChangeAspect="0"/>
            </wp:cNvGraphicFramePr>
            <a:graphic>
              <a:graphicData uri="http://schemas.openxmlformats.org/drawingml/2006/chart">
                <c:chart xmlns:c="http://schemas.openxmlformats.org/drawingml/2006/chart" r:id="rId15"/>
              </a:graphicData>
            </a:graphic>
          </wp:inline>
        </w:drawing>
      </w:r>
    </w:p>
    <w:p>
      <w:pPr>
        <w:snapToGrid w:val="0"/>
        <w:spacing w:line="353" w:lineRule="auto"/>
        <w:ind w:firstLineChars="200" w:firstLine="640"/>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（二）一般公共预算财政拨款支出决算结构情况。</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2020年一般公共预算财政拨款支出241.1万元，主要用于以下方面:2020年本年支出合计241.1万元，其中：一般公共服务支出11.42万元，占4.74%，社会保障和就业支出14.17万元，占5.88%，金融支出198.38万元，占82.28%，住房保障支出17.13万元，占7.1%。</w:t>
      </w:r>
    </w:p>
    <w:p>
      <w:pPr>
        <w:spacing w:line="600" w:lineRule="exact"/>
        <w:rPr>
          <w:rFonts w:ascii="仿宋" w:eastAsia="仿宋"/>
          <w:sz w:val="32"/>
          <w:szCs w:val="32"/>
        </w:rPr>
      </w:pPr>
      <w:r>
        <w:rPr>
          <w:rFonts w:ascii="仿宋" w:eastAsia="仿宋" w:hint="eastAsia"/>
          <w:sz w:val="32"/>
          <w:szCs w:val="32"/>
        </w:rPr>
        <w:t>（图</w:t>
      </w:r>
      <w:r>
        <w:rPr>
          <w:rFonts w:ascii="仿宋" w:eastAsia="仿宋"/>
          <w:sz w:val="32"/>
          <w:szCs w:val="32"/>
        </w:rPr>
        <w:t>6</w:t>
      </w:r>
      <w:r>
        <w:rPr>
          <w:rFonts w:ascii="仿宋" w:eastAsia="仿宋" w:hint="eastAsia"/>
          <w:sz w:val="32"/>
          <w:szCs w:val="32"/>
        </w:rPr>
        <w:t>：一般公共预算财政拨款支出决算结构）（饼状图）</w:t>
      </w:r>
    </w:p>
    <w:p>
      <w:pPr>
        <w:spacing w:line="600" w:lineRule="exact"/>
        <w:ind w:firstLineChars="200" w:firstLine="640"/>
        <w:rPr>
          <w:rFonts w:ascii="仿宋" w:eastAsia="仿宋"/>
          <w:sz w:val="32"/>
          <w:szCs w:val="32"/>
        </w:rPr>
      </w:pPr>
    </w:p>
    <w:p>
      <w:r>
        <w:drawing>
          <wp:inline distT="0" distB="0" distL="114300" distR="114300">
            <wp:extent cx="4572635" cy="2746375"/>
            <wp:effectExtent l="0" t="0" r="0" b="0"/>
            <wp:docPr id="16" name="图片 7"/>
            <wp:cNvGraphicFramePr>
              <a:graphicFrameLocks noChangeAspect="0"/>
            </wp:cNvGraphicFramePr>
            <a:graphic>
              <a:graphicData uri="http://schemas.openxmlformats.org/drawingml/2006/chart">
                <c:chart xmlns:c="http://schemas.openxmlformats.org/drawingml/2006/chart" r:id="rId16"/>
              </a:graphicData>
            </a:graphic>
          </wp:inline>
        </w:drawing>
      </w:r>
    </w:p>
    <w:p>
      <w:pPr>
        <w:snapToGrid w:val="0"/>
        <w:spacing w:line="353" w:lineRule="auto"/>
        <w:ind w:firstLineChars="200" w:firstLine="640"/>
        <w:rPr>
          <w:rFonts w:ascii="方正楷体_GBK" w:eastAsia="方正楷体_GBK" w:cs="方正楷体_GBK" w:hint="eastAsia"/>
          <w:bCs/>
          <w:kern w:val="0"/>
          <w:sz w:val="32"/>
          <w:szCs w:val="32"/>
          <w:lang w:val="en-US" w:eastAsia="zh-CN" w:bidi="ar-SA"/>
        </w:rPr>
      </w:pPr>
      <w:bookmarkStart w:id="23" w:name="_Toc15396602"/>
      <w:bookmarkStart w:id="24" w:name="_Toc15377204"/>
      <w:r>
        <w:rPr>
          <w:rFonts w:ascii="方正楷体_GBK" w:eastAsia="方正楷体_GBK" w:cs="方正楷体_GBK" w:hint="eastAsia"/>
          <w:bCs/>
          <w:kern w:val="0"/>
          <w:sz w:val="32"/>
          <w:szCs w:val="32"/>
          <w:lang w:val="en-US" w:eastAsia="zh-CN" w:bidi="ar-SA"/>
        </w:rPr>
        <w:t>（三）一般公共预算财政拨款支出决算具体情况。</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2020年一般公共预算支出决算数为241.1万元，完成预算100%。其中：</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1.一般公共服务支出11.42万元，其中：（类）201（款）10（项）99: 其他人力资源事务支出决算为4万元，一般公共服务（类）201（款）32（项）99，援藏援彝干部经费7.42万元。完成预算100%。</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2.社会保障和就业支出14.17万元，其中：（类）208（款）05（项）05机关事业单位基本养老保险缴费支出13.62万元，社会保障和就业（类）208（款）10（项）010儿童福利费0.55万元。完成预算100%。</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3.金融支出198.39万元，其中：金融支出217（类）01（款）01（项）行政支出117.73万元，金融支出217（类）01（款）02（项）一般行政管理事务16.2万元，金融支出217（类）01（款）50（项）事业运行30.66万元，金融支出217（类）01（款）99（项）金融部门其他行政支出33.8万元。完成预算100%。</w:t>
      </w:r>
    </w:p>
    <w:p>
      <w:pPr>
        <w:snapToGrid w:val="0"/>
        <w:spacing w:line="353"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4.住房保障支出221（类）02住房改革支出（款）住房公积金（项）17.13万元。完成预算100%。</w:t>
      </w:r>
    </w:p>
    <w:p>
      <w:pPr>
        <w:spacing w:line="353" w:lineRule="auto"/>
        <w:ind w:firstLineChars="200" w:firstLine="640"/>
        <w:rPr>
          <w:rFonts w:ascii="仿宋" w:eastAsia="仿宋"/>
          <w:b/>
          <w:sz w:val="32"/>
          <w:szCs w:val="32"/>
        </w:rPr>
      </w:pPr>
      <w:r>
        <w:rPr>
          <w:rFonts w:eastAsia="黑体" w:hint="eastAsia"/>
          <w:sz w:val="32"/>
          <w:szCs w:val="32"/>
        </w:rPr>
        <w:t>六</w:t>
      </w:r>
      <w:r>
        <w:rPr>
          <w:rFonts w:eastAsia="黑体" w:hint="eastAsia"/>
          <w:b/>
          <w:sz w:val="32"/>
          <w:szCs w:val="32"/>
        </w:rPr>
        <w:t>、一</w:t>
      </w:r>
      <w:r>
        <w:rPr>
          <w:rStyle w:val="2Char"/>
          <w:rFonts w:ascii="Times New Roman" w:eastAsia="黑体" w:hAnsi="Times New Roman" w:hint="eastAsia"/>
          <w:b w:val="0"/>
        </w:rPr>
        <w:t>般公共预算财政拨款基本支出决算情况说明</w:t>
      </w:r>
    </w:p>
    <w:p>
      <w:pPr>
        <w:spacing w:line="353" w:lineRule="auto"/>
        <w:ind w:firstLine="645"/>
        <w:rPr>
          <w:rFonts w:ascii="仿宋_GB2312" w:eastAsia="仿宋_GB2312" w:cs="仿宋_GB2312"/>
          <w:b/>
          <w:bCs/>
          <w:sz w:val="32"/>
          <w:szCs w:val="32"/>
        </w:rPr>
      </w:pPr>
      <w:r>
        <w:rPr>
          <w:rFonts w:ascii="仿宋_GB2312" w:eastAsia="仿宋_GB2312" w:cs="仿宋_GB2312"/>
          <w:sz w:val="32"/>
          <w:szCs w:val="32"/>
        </w:rPr>
        <w:t>2020</w:t>
      </w:r>
      <w:r>
        <w:rPr>
          <w:rFonts w:ascii="仿宋_GB2312" w:eastAsia="仿宋_GB2312" w:cs="仿宋_GB2312" w:hint="eastAsia"/>
          <w:sz w:val="32"/>
          <w:szCs w:val="32"/>
        </w:rPr>
        <w:t>年一般公共预算财政拨款基本支出</w:t>
      </w:r>
      <w:r>
        <w:rPr>
          <w:rFonts w:ascii="仿宋_GB2312" w:eastAsia="仿宋_GB2312" w:cs="仿宋_GB2312"/>
          <w:sz w:val="32"/>
          <w:szCs w:val="32"/>
        </w:rPr>
        <w:t>183.16</w:t>
      </w:r>
      <w:r>
        <w:rPr>
          <w:rFonts w:ascii="仿宋_GB2312" w:eastAsia="仿宋_GB2312" w:cs="仿宋_GB2312" w:hint="eastAsia"/>
          <w:sz w:val="32"/>
          <w:szCs w:val="32"/>
        </w:rPr>
        <w:t>万元，其中：</w:t>
      </w:r>
    </w:p>
    <w:p>
      <w:pPr>
        <w:spacing w:line="353" w:lineRule="auto"/>
        <w:ind w:firstLine="645"/>
        <w:rPr>
          <w:rFonts w:ascii="仿宋_GB2312" w:eastAsia="仿宋_GB2312" w:cs="仿宋_GB2312"/>
          <w:sz w:val="32"/>
          <w:szCs w:val="32"/>
        </w:rPr>
      </w:pPr>
      <w:r>
        <w:rPr>
          <w:rFonts w:ascii="仿宋_GB2312" w:eastAsia="仿宋_GB2312" w:cs="仿宋_GB2312" w:hint="eastAsia"/>
          <w:sz w:val="32"/>
          <w:szCs w:val="32"/>
        </w:rPr>
        <w:t>人员经费</w:t>
      </w:r>
      <w:r>
        <w:rPr>
          <w:rFonts w:ascii="仿宋_GB2312" w:eastAsia="仿宋_GB2312" w:cs="仿宋_GB2312"/>
          <w:sz w:val="32"/>
          <w:szCs w:val="32"/>
        </w:rPr>
        <w:t>154.56</w:t>
      </w:r>
      <w:r>
        <w:rPr>
          <w:rFonts w:ascii="仿宋_GB2312" w:eastAsia="仿宋_GB2312" w:cs="仿宋_GB2312" w:hint="eastAsia"/>
          <w:sz w:val="32"/>
          <w:szCs w:val="32"/>
        </w:rPr>
        <w:t>万元，主要包括：基本工资</w:t>
      </w:r>
      <w:r>
        <w:rPr>
          <w:rFonts w:ascii="仿宋_GB2312" w:eastAsia="仿宋_GB2312" w:cs="仿宋_GB2312"/>
          <w:sz w:val="32"/>
          <w:szCs w:val="32"/>
        </w:rPr>
        <w:t>41.02</w:t>
      </w:r>
      <w:r>
        <w:rPr>
          <w:rFonts w:ascii="仿宋_GB2312" w:eastAsia="仿宋_GB2312" w:cs="仿宋_GB2312" w:hint="eastAsia"/>
          <w:sz w:val="32"/>
          <w:szCs w:val="32"/>
        </w:rPr>
        <w:t>万元、津贴补贴</w:t>
      </w:r>
      <w:r>
        <w:rPr>
          <w:rFonts w:ascii="仿宋_GB2312" w:eastAsia="仿宋_GB2312" w:cs="仿宋_GB2312"/>
          <w:sz w:val="32"/>
          <w:szCs w:val="32"/>
        </w:rPr>
        <w:t>57.31</w:t>
      </w:r>
      <w:r>
        <w:rPr>
          <w:rFonts w:ascii="仿宋_GB2312" w:eastAsia="仿宋_GB2312" w:cs="仿宋_GB2312" w:hint="eastAsia"/>
          <w:sz w:val="32"/>
          <w:szCs w:val="32"/>
        </w:rPr>
        <w:t>万元、奖金</w:t>
      </w:r>
      <w:r>
        <w:rPr>
          <w:rFonts w:ascii="仿宋_GB2312" w:eastAsia="仿宋_GB2312" w:cs="仿宋_GB2312"/>
          <w:sz w:val="32"/>
          <w:szCs w:val="32"/>
        </w:rPr>
        <w:t>2.18</w:t>
      </w:r>
      <w:r>
        <w:rPr>
          <w:rFonts w:ascii="仿宋_GB2312" w:eastAsia="仿宋_GB2312" w:cs="仿宋_GB2312" w:hint="eastAsia"/>
          <w:sz w:val="32"/>
          <w:szCs w:val="32"/>
        </w:rPr>
        <w:t>万元、绩效工资</w:t>
      </w:r>
      <w:r>
        <w:rPr>
          <w:rFonts w:ascii="仿宋_GB2312" w:eastAsia="仿宋_GB2312" w:cs="仿宋_GB2312"/>
          <w:sz w:val="32"/>
          <w:szCs w:val="32"/>
        </w:rPr>
        <w:t>7.76</w:t>
      </w:r>
      <w:r>
        <w:rPr>
          <w:rFonts w:ascii="仿宋_GB2312" w:eastAsia="仿宋_GB2312" w:cs="仿宋_GB2312" w:hint="eastAsia"/>
          <w:sz w:val="32"/>
          <w:szCs w:val="32"/>
        </w:rPr>
        <w:t>万元，机关事业单位基本养老保险缴费</w:t>
      </w:r>
      <w:r>
        <w:rPr>
          <w:rFonts w:ascii="仿宋_GB2312" w:eastAsia="仿宋_GB2312" w:cs="仿宋_GB2312"/>
          <w:sz w:val="32"/>
          <w:szCs w:val="32"/>
        </w:rPr>
        <w:t>13.62</w:t>
      </w:r>
      <w:r>
        <w:rPr>
          <w:rFonts w:ascii="仿宋_GB2312" w:eastAsia="仿宋_GB2312" w:cs="仿宋_GB2312" w:hint="eastAsia"/>
          <w:sz w:val="32"/>
          <w:szCs w:val="32"/>
        </w:rPr>
        <w:t>万元、职工基本医疗保险费</w:t>
      </w:r>
      <w:r>
        <w:rPr>
          <w:rFonts w:ascii="仿宋_GB2312" w:eastAsia="仿宋_GB2312" w:cs="仿宋_GB2312"/>
          <w:sz w:val="32"/>
          <w:szCs w:val="32"/>
        </w:rPr>
        <w:t>9.85</w:t>
      </w:r>
      <w:r>
        <w:rPr>
          <w:rFonts w:ascii="仿宋_GB2312" w:eastAsia="仿宋_GB2312" w:cs="仿宋_GB2312" w:hint="eastAsia"/>
          <w:sz w:val="32"/>
          <w:szCs w:val="32"/>
        </w:rPr>
        <w:t>万元，公务员医疗补助缴费</w:t>
      </w:r>
      <w:r>
        <w:rPr>
          <w:rFonts w:ascii="仿宋_GB2312" w:eastAsia="仿宋_GB2312" w:cs="仿宋_GB2312"/>
          <w:sz w:val="32"/>
          <w:szCs w:val="32"/>
        </w:rPr>
        <w:t>0.83</w:t>
      </w:r>
      <w:r>
        <w:rPr>
          <w:rFonts w:ascii="仿宋_GB2312" w:eastAsia="仿宋_GB2312" w:cs="仿宋_GB2312" w:hint="eastAsia"/>
          <w:sz w:val="32"/>
          <w:szCs w:val="32"/>
        </w:rPr>
        <w:t>万元，其他社会保障缴费</w:t>
      </w:r>
      <w:r>
        <w:rPr>
          <w:rFonts w:ascii="仿宋_GB2312" w:eastAsia="仿宋_GB2312" w:cs="仿宋_GB2312"/>
          <w:sz w:val="32"/>
          <w:szCs w:val="32"/>
        </w:rPr>
        <w:t>0.7</w:t>
      </w:r>
      <w:r>
        <w:rPr>
          <w:rFonts w:ascii="仿宋_GB2312" w:eastAsia="仿宋_GB2312" w:cs="仿宋_GB2312" w:hint="eastAsia"/>
          <w:sz w:val="32"/>
          <w:szCs w:val="32"/>
        </w:rPr>
        <w:t>万元、住房公积金</w:t>
      </w:r>
      <w:r>
        <w:rPr>
          <w:rFonts w:ascii="仿宋_GB2312" w:eastAsia="仿宋_GB2312" w:cs="仿宋_GB2312"/>
          <w:sz w:val="32"/>
          <w:szCs w:val="32"/>
        </w:rPr>
        <w:t>17.13</w:t>
      </w:r>
      <w:r>
        <w:rPr>
          <w:rFonts w:ascii="仿宋_GB2312" w:eastAsia="仿宋_GB2312" w:cs="仿宋_GB2312" w:hint="eastAsia"/>
          <w:sz w:val="32"/>
          <w:szCs w:val="32"/>
        </w:rPr>
        <w:t>万元、其他工资和福利支出</w:t>
      </w:r>
      <w:r>
        <w:rPr>
          <w:rFonts w:ascii="仿宋_GB2312" w:eastAsia="仿宋_GB2312" w:cs="仿宋_GB2312"/>
          <w:sz w:val="32"/>
          <w:szCs w:val="32"/>
        </w:rPr>
        <w:t>4.16</w:t>
      </w:r>
      <w:r>
        <w:rPr>
          <w:rFonts w:ascii="仿宋_GB2312" w:eastAsia="仿宋_GB2312" w:cs="仿宋_GB2312" w:hint="eastAsia"/>
          <w:sz w:val="32"/>
          <w:szCs w:val="32"/>
        </w:rPr>
        <w:t>万元。</w:t>
      </w:r>
    </w:p>
    <w:p>
      <w:pPr>
        <w:spacing w:line="353" w:lineRule="auto"/>
        <w:ind w:firstLine="645"/>
        <w:rPr>
          <w:rFonts w:ascii="仿宋_GB2312" w:eastAsia="仿宋_GB2312" w:cs="仿宋_GB2312"/>
          <w:sz w:val="32"/>
          <w:szCs w:val="32"/>
        </w:rPr>
      </w:pPr>
      <w:r>
        <w:rPr>
          <w:rFonts w:ascii="仿宋_GB2312" w:eastAsia="仿宋_GB2312" w:cs="仿宋_GB2312" w:hint="eastAsia"/>
          <w:sz w:val="32"/>
          <w:szCs w:val="32"/>
        </w:rPr>
        <w:t>商品和服务支出</w:t>
      </w:r>
      <w:r>
        <w:rPr>
          <w:rFonts w:ascii="仿宋_GB2312" w:eastAsia="仿宋_GB2312" w:cs="仿宋_GB2312"/>
          <w:sz w:val="32"/>
          <w:szCs w:val="32"/>
        </w:rPr>
        <w:t>71.46</w:t>
      </w:r>
      <w:r>
        <w:rPr>
          <w:rFonts w:ascii="仿宋_GB2312" w:eastAsia="仿宋_GB2312" w:cs="仿宋_GB2312" w:hint="eastAsia"/>
          <w:sz w:val="32"/>
          <w:szCs w:val="32"/>
        </w:rPr>
        <w:t>万元，主要包括：办公费</w:t>
      </w:r>
      <w:r>
        <w:rPr>
          <w:rFonts w:ascii="仿宋_GB2312" w:eastAsia="仿宋_GB2312" w:cs="仿宋_GB2312"/>
          <w:sz w:val="32"/>
          <w:szCs w:val="32"/>
        </w:rPr>
        <w:t>6.36</w:t>
      </w:r>
      <w:r>
        <w:rPr>
          <w:rFonts w:ascii="仿宋_GB2312" w:eastAsia="仿宋_GB2312" w:cs="仿宋_GB2312" w:hint="eastAsia"/>
          <w:sz w:val="32"/>
          <w:szCs w:val="32"/>
        </w:rPr>
        <w:t>万元，印刷费</w:t>
      </w:r>
      <w:r>
        <w:rPr>
          <w:rFonts w:ascii="仿宋_GB2312" w:eastAsia="仿宋_GB2312" w:cs="仿宋_GB2312"/>
          <w:sz w:val="32"/>
          <w:szCs w:val="32"/>
        </w:rPr>
        <w:t>3.46</w:t>
      </w:r>
      <w:r>
        <w:rPr>
          <w:rFonts w:ascii="仿宋_GB2312" w:eastAsia="仿宋_GB2312" w:cs="仿宋_GB2312" w:hint="eastAsia"/>
          <w:sz w:val="32"/>
          <w:szCs w:val="32"/>
        </w:rPr>
        <w:t>万元，手续费</w:t>
      </w:r>
      <w:r>
        <w:rPr>
          <w:rFonts w:ascii="仿宋_GB2312" w:eastAsia="仿宋_GB2312" w:cs="仿宋_GB2312"/>
          <w:sz w:val="32"/>
          <w:szCs w:val="32"/>
        </w:rPr>
        <w:t>0.08</w:t>
      </w:r>
      <w:r>
        <w:rPr>
          <w:rFonts w:ascii="仿宋_GB2312" w:eastAsia="仿宋_GB2312" w:cs="仿宋_GB2312" w:hint="eastAsia"/>
          <w:sz w:val="32"/>
          <w:szCs w:val="32"/>
        </w:rPr>
        <w:t>万元，水费</w:t>
      </w:r>
      <w:r>
        <w:rPr>
          <w:rFonts w:ascii="仿宋_GB2312" w:eastAsia="仿宋_GB2312" w:cs="仿宋_GB2312"/>
          <w:sz w:val="32"/>
          <w:szCs w:val="32"/>
        </w:rPr>
        <w:t>0.29</w:t>
      </w:r>
      <w:r>
        <w:rPr>
          <w:rFonts w:ascii="仿宋_GB2312" w:eastAsia="仿宋_GB2312" w:cs="仿宋_GB2312" w:hint="eastAsia"/>
          <w:sz w:val="32"/>
          <w:szCs w:val="32"/>
        </w:rPr>
        <w:t>万元，电费</w:t>
      </w:r>
      <w:r>
        <w:rPr>
          <w:rFonts w:ascii="仿宋_GB2312" w:eastAsia="仿宋_GB2312" w:cs="仿宋_GB2312"/>
          <w:sz w:val="32"/>
          <w:szCs w:val="32"/>
        </w:rPr>
        <w:t>1.61</w:t>
      </w:r>
      <w:r>
        <w:rPr>
          <w:rFonts w:ascii="仿宋_GB2312" w:eastAsia="仿宋_GB2312" w:cs="仿宋_GB2312" w:hint="eastAsia"/>
          <w:sz w:val="32"/>
          <w:szCs w:val="32"/>
        </w:rPr>
        <w:t>万元，邮电费</w:t>
      </w:r>
      <w:r>
        <w:rPr>
          <w:rFonts w:ascii="仿宋_GB2312" w:eastAsia="仿宋_GB2312" w:cs="仿宋_GB2312"/>
          <w:sz w:val="32"/>
          <w:szCs w:val="32"/>
        </w:rPr>
        <w:t>1.9</w:t>
      </w:r>
      <w:r>
        <w:rPr>
          <w:rFonts w:ascii="仿宋_GB2312" w:eastAsia="仿宋_GB2312" w:cs="仿宋_GB2312" w:hint="eastAsia"/>
          <w:sz w:val="32"/>
          <w:szCs w:val="32"/>
        </w:rPr>
        <w:t>万元，物业管理费</w:t>
      </w:r>
      <w:r>
        <w:rPr>
          <w:rFonts w:ascii="仿宋_GB2312" w:eastAsia="仿宋_GB2312" w:cs="仿宋_GB2312"/>
          <w:sz w:val="32"/>
          <w:szCs w:val="32"/>
        </w:rPr>
        <w:t>4.8</w:t>
      </w:r>
      <w:r>
        <w:rPr>
          <w:rFonts w:ascii="仿宋_GB2312" w:eastAsia="仿宋_GB2312" w:cs="仿宋_GB2312" w:hint="eastAsia"/>
          <w:sz w:val="32"/>
          <w:szCs w:val="32"/>
        </w:rPr>
        <w:t>万元，差旅费</w:t>
      </w:r>
      <w:r>
        <w:rPr>
          <w:rFonts w:ascii="仿宋_GB2312" w:eastAsia="仿宋_GB2312" w:cs="仿宋_GB2312"/>
          <w:sz w:val="32"/>
          <w:szCs w:val="32"/>
        </w:rPr>
        <w:t>10.53</w:t>
      </w:r>
      <w:r>
        <w:rPr>
          <w:rFonts w:ascii="仿宋_GB2312" w:eastAsia="仿宋_GB2312" w:cs="仿宋_GB2312" w:hint="eastAsia"/>
          <w:sz w:val="32"/>
          <w:szCs w:val="32"/>
        </w:rPr>
        <w:t>万元，维修（护）费</w:t>
      </w:r>
      <w:r>
        <w:rPr>
          <w:rFonts w:ascii="仿宋_GB2312" w:eastAsia="仿宋_GB2312" w:cs="仿宋_GB2312"/>
          <w:sz w:val="32"/>
          <w:szCs w:val="32"/>
        </w:rPr>
        <w:t>5.71</w:t>
      </w:r>
      <w:r>
        <w:rPr>
          <w:rFonts w:ascii="仿宋_GB2312" w:eastAsia="仿宋_GB2312" w:cs="仿宋_GB2312" w:hint="eastAsia"/>
          <w:sz w:val="32"/>
          <w:szCs w:val="32"/>
        </w:rPr>
        <w:t>万元，租赁费</w:t>
      </w:r>
      <w:r>
        <w:rPr>
          <w:rFonts w:ascii="仿宋_GB2312" w:eastAsia="仿宋_GB2312" w:cs="仿宋_GB2312"/>
          <w:sz w:val="32"/>
          <w:szCs w:val="32"/>
        </w:rPr>
        <w:t>0.52</w:t>
      </w:r>
      <w:r>
        <w:rPr>
          <w:rFonts w:ascii="仿宋_GB2312" w:eastAsia="仿宋_GB2312" w:cs="仿宋_GB2312" w:hint="eastAsia"/>
          <w:sz w:val="32"/>
          <w:szCs w:val="32"/>
        </w:rPr>
        <w:t>万元，会议费</w:t>
      </w:r>
      <w:r>
        <w:rPr>
          <w:rFonts w:ascii="仿宋_GB2312" w:eastAsia="仿宋_GB2312" w:cs="仿宋_GB2312"/>
          <w:sz w:val="32"/>
          <w:szCs w:val="32"/>
        </w:rPr>
        <w:t>1.09</w:t>
      </w:r>
      <w:r>
        <w:rPr>
          <w:rFonts w:ascii="仿宋_GB2312" w:eastAsia="仿宋_GB2312" w:cs="仿宋_GB2312" w:hint="eastAsia"/>
          <w:sz w:val="32"/>
          <w:szCs w:val="32"/>
        </w:rPr>
        <w:t>万元，培训费</w:t>
      </w:r>
      <w:r>
        <w:rPr>
          <w:rFonts w:ascii="仿宋_GB2312" w:eastAsia="仿宋_GB2312" w:cs="仿宋_GB2312"/>
          <w:sz w:val="32"/>
          <w:szCs w:val="32"/>
        </w:rPr>
        <w:t>0.47</w:t>
      </w:r>
      <w:r>
        <w:rPr>
          <w:rFonts w:ascii="仿宋_GB2312" w:eastAsia="仿宋_GB2312" w:cs="仿宋_GB2312" w:hint="eastAsia"/>
          <w:sz w:val="32"/>
          <w:szCs w:val="32"/>
        </w:rPr>
        <w:t>万元，委托业务费</w:t>
      </w:r>
      <w:r>
        <w:rPr>
          <w:rFonts w:ascii="仿宋_GB2312" w:eastAsia="仿宋_GB2312" w:cs="仿宋_GB2312"/>
          <w:sz w:val="32"/>
          <w:szCs w:val="32"/>
        </w:rPr>
        <w:t>17.4</w:t>
      </w:r>
      <w:r>
        <w:rPr>
          <w:rFonts w:ascii="仿宋_GB2312" w:eastAsia="仿宋_GB2312" w:cs="仿宋_GB2312" w:hint="eastAsia"/>
          <w:sz w:val="32"/>
          <w:szCs w:val="32"/>
        </w:rPr>
        <w:t>万元，工会经费</w:t>
      </w:r>
      <w:r>
        <w:rPr>
          <w:rFonts w:ascii="仿宋_GB2312" w:eastAsia="仿宋_GB2312" w:cs="仿宋_GB2312"/>
          <w:sz w:val="32"/>
          <w:szCs w:val="32"/>
        </w:rPr>
        <w:t>2.59</w:t>
      </w:r>
      <w:r>
        <w:rPr>
          <w:rFonts w:ascii="仿宋_GB2312" w:eastAsia="仿宋_GB2312" w:cs="仿宋_GB2312" w:hint="eastAsia"/>
          <w:sz w:val="32"/>
          <w:szCs w:val="32"/>
        </w:rPr>
        <w:t>万元，福利费</w:t>
      </w:r>
      <w:r>
        <w:rPr>
          <w:rFonts w:ascii="仿宋_GB2312" w:eastAsia="仿宋_GB2312" w:cs="仿宋_GB2312"/>
          <w:sz w:val="32"/>
          <w:szCs w:val="32"/>
        </w:rPr>
        <w:t>1.28</w:t>
      </w:r>
      <w:r>
        <w:rPr>
          <w:rFonts w:ascii="仿宋_GB2312" w:eastAsia="仿宋_GB2312" w:cs="仿宋_GB2312" w:hint="eastAsia"/>
          <w:sz w:val="32"/>
          <w:szCs w:val="32"/>
        </w:rPr>
        <w:t>万元，公务用车运行维护费、其他交通费</w:t>
      </w:r>
      <w:r>
        <w:rPr>
          <w:rFonts w:ascii="仿宋_GB2312" w:eastAsia="仿宋_GB2312" w:cs="仿宋_GB2312"/>
          <w:sz w:val="32"/>
          <w:szCs w:val="32"/>
        </w:rPr>
        <w:t>7.7</w:t>
      </w:r>
      <w:r>
        <w:rPr>
          <w:rFonts w:ascii="仿宋_GB2312" w:eastAsia="仿宋_GB2312" w:cs="仿宋_GB2312" w:hint="eastAsia"/>
          <w:sz w:val="32"/>
          <w:szCs w:val="32"/>
        </w:rPr>
        <w:t>万元，其他商品和服务支出</w:t>
      </w:r>
      <w:r>
        <w:rPr>
          <w:rFonts w:ascii="仿宋_GB2312" w:eastAsia="仿宋_GB2312" w:cs="仿宋_GB2312"/>
          <w:sz w:val="32"/>
          <w:szCs w:val="32"/>
        </w:rPr>
        <w:t>5.67</w:t>
      </w:r>
      <w:r>
        <w:rPr>
          <w:rFonts w:ascii="仿宋_GB2312" w:eastAsia="仿宋_GB2312" w:cs="仿宋_GB2312" w:hint="eastAsia"/>
          <w:sz w:val="32"/>
          <w:szCs w:val="32"/>
        </w:rPr>
        <w:t>万元。</w:t>
      </w:r>
    </w:p>
    <w:p>
      <w:pPr>
        <w:spacing w:line="353" w:lineRule="auto"/>
        <w:ind w:firstLine="645"/>
        <w:rPr>
          <w:rFonts w:ascii="仿宋_GB2312" w:eastAsia="仿宋_GB2312" w:cs="仿宋_GB2312"/>
          <w:sz w:val="32"/>
          <w:szCs w:val="32"/>
        </w:rPr>
      </w:pPr>
      <w:r>
        <w:rPr>
          <w:rFonts w:ascii="仿宋_GB2312" w:eastAsia="仿宋_GB2312" w:cs="仿宋_GB2312" w:hint="eastAsia"/>
          <w:sz w:val="32"/>
          <w:szCs w:val="32"/>
        </w:rPr>
        <w:t>对个人和家庭的补助支出</w:t>
      </w:r>
      <w:r>
        <w:rPr>
          <w:rFonts w:ascii="仿宋_GB2312" w:eastAsia="仿宋_GB2312" w:cs="仿宋_GB2312"/>
          <w:sz w:val="32"/>
          <w:szCs w:val="32"/>
        </w:rPr>
        <w:t>11.42</w:t>
      </w:r>
      <w:r>
        <w:rPr>
          <w:rFonts w:ascii="仿宋_GB2312" w:eastAsia="仿宋_GB2312" w:cs="仿宋_GB2312" w:hint="eastAsia"/>
          <w:sz w:val="32"/>
          <w:szCs w:val="32"/>
        </w:rPr>
        <w:t>万元，主要包括：生活补助</w:t>
      </w:r>
      <w:r>
        <w:rPr>
          <w:rFonts w:ascii="仿宋_GB2312" w:eastAsia="仿宋_GB2312" w:cs="仿宋_GB2312"/>
          <w:sz w:val="32"/>
          <w:szCs w:val="32"/>
        </w:rPr>
        <w:t>11.42</w:t>
      </w:r>
      <w:r>
        <w:rPr>
          <w:rFonts w:ascii="仿宋_GB2312" w:eastAsia="仿宋_GB2312" w:cs="仿宋_GB2312" w:hint="eastAsia"/>
          <w:sz w:val="32"/>
          <w:szCs w:val="32"/>
        </w:rPr>
        <w:t>万元。</w:t>
      </w:r>
    </w:p>
    <w:p>
      <w:pPr>
        <w:spacing w:line="353" w:lineRule="auto"/>
        <w:ind w:firstLine="640"/>
        <w:outlineLvl w:val="1"/>
        <w:rPr>
          <w:rStyle w:val="26"/>
          <w:rFonts w:ascii="黑体" w:eastAsia="黑体"/>
          <w:b w:val="0"/>
          <w:bCs/>
          <w:szCs w:val="32"/>
        </w:rPr>
      </w:pPr>
      <w:r>
        <w:rPr>
          <w:rFonts w:ascii="黑体" w:eastAsia="黑体" w:hint="eastAsia"/>
          <w:sz w:val="32"/>
          <w:szCs w:val="32"/>
        </w:rPr>
        <w:t>七、</w:t>
      </w:r>
      <w:r>
        <w:rPr>
          <w:rStyle w:val="26"/>
          <w:rFonts w:ascii="黑体" w:eastAsia="黑体" w:hint="eastAsia"/>
          <w:bCs/>
          <w:szCs w:val="32"/>
        </w:rPr>
        <w:t>“</w:t>
      </w:r>
      <w:r>
        <w:rPr>
          <w:rStyle w:val="26"/>
          <w:rFonts w:ascii="黑体" w:eastAsia="黑体" w:hint="eastAsia"/>
          <w:b w:val="0"/>
          <w:bCs/>
          <w:szCs w:val="32"/>
        </w:rPr>
        <w:t>三公”经费财政拨款支出决算情况说明</w:t>
      </w:r>
    </w:p>
    <w:p>
      <w:pPr>
        <w:spacing w:line="353" w:lineRule="auto"/>
        <w:ind w:firstLineChars="200" w:firstLine="640"/>
        <w:rPr>
          <w:rFonts w:ascii="仿宋" w:eastAsia="仿宋"/>
          <w:sz w:val="32"/>
          <w:szCs w:val="32"/>
        </w:rPr>
      </w:pPr>
      <w:r>
        <w:rPr>
          <w:rFonts w:ascii="仿宋" w:eastAsia="仿宋" w:hint="eastAsia"/>
          <w:sz w:val="32"/>
          <w:szCs w:val="32"/>
        </w:rPr>
        <w:t>无。</w:t>
      </w:r>
    </w:p>
    <w:p>
      <w:pPr>
        <w:spacing w:line="353" w:lineRule="auto"/>
        <w:ind w:firstLine="640"/>
        <w:outlineLvl w:val="1"/>
        <w:rPr>
          <w:rStyle w:val="26"/>
          <w:rFonts w:ascii="黑体" w:eastAsia="黑体"/>
          <w:bCs/>
          <w:szCs w:val="32"/>
        </w:rPr>
      </w:pPr>
      <w:r>
        <w:rPr>
          <w:rFonts w:ascii="黑体" w:eastAsia="黑体" w:hint="eastAsia"/>
          <w:sz w:val="32"/>
          <w:szCs w:val="32"/>
        </w:rPr>
        <w:t>八、</w:t>
      </w:r>
      <w:r>
        <w:rPr>
          <w:rStyle w:val="26"/>
          <w:rFonts w:ascii="黑体" w:eastAsia="黑体" w:hint="eastAsia"/>
          <w:b w:val="0"/>
          <w:bCs/>
          <w:szCs w:val="32"/>
        </w:rPr>
        <w:t>政府性基金预算支出决算情况说明</w:t>
      </w:r>
    </w:p>
    <w:p>
      <w:pPr>
        <w:spacing w:line="353" w:lineRule="auto"/>
        <w:ind w:firstLineChars="200" w:firstLine="640"/>
        <w:rPr>
          <w:rFonts w:ascii="仿宋_GB2312" w:eastAsia="仿宋_GB2312"/>
          <w:sz w:val="32"/>
          <w:szCs w:val="32"/>
        </w:rPr>
      </w:pPr>
      <w:r>
        <w:rPr>
          <w:rFonts w:ascii="仿宋_GB2312" w:eastAsia="仿宋_GB2312" w:hint="eastAsia"/>
          <w:sz w:val="32"/>
          <w:szCs w:val="32"/>
        </w:rPr>
        <w:t>无。</w:t>
      </w:r>
    </w:p>
    <w:p>
      <w:pPr>
        <w:numPr>
          <w:ilvl w:val="0"/>
          <w:numId w:val="1"/>
        </w:numPr>
        <w:spacing w:line="353" w:lineRule="auto"/>
        <w:ind w:left="0" w:firstLine="640"/>
        <w:outlineLvl w:val="1"/>
        <w:rPr>
          <w:rStyle w:val="26"/>
          <w:rFonts w:ascii="黑体" w:eastAsia="黑体"/>
          <w:b w:val="0"/>
          <w:bCs/>
          <w:szCs w:val="32"/>
        </w:rPr>
      </w:pPr>
      <w:r>
        <w:rPr>
          <w:rStyle w:val="26"/>
          <w:rFonts w:ascii="黑体" w:eastAsia="黑体" w:hint="eastAsia"/>
          <w:b w:val="0"/>
          <w:bCs/>
          <w:szCs w:val="32"/>
        </w:rPr>
        <w:t>国有资本经营预算支出决算情况说明</w:t>
      </w:r>
    </w:p>
    <w:p>
      <w:pPr>
        <w:spacing w:line="353" w:lineRule="auto"/>
        <w:ind w:firstLine="640"/>
        <w:rPr>
          <w:rFonts w:ascii="仿宋_GB2312" w:eastAsia="仿宋_GB2312"/>
          <w:sz w:val="32"/>
          <w:szCs w:val="32"/>
        </w:rPr>
      </w:pPr>
      <w:r>
        <w:rPr>
          <w:rFonts w:ascii="仿宋_GB2312" w:eastAsia="仿宋_GB2312" w:hint="eastAsia"/>
          <w:sz w:val="32"/>
          <w:szCs w:val="32"/>
        </w:rPr>
        <w:t>无。</w:t>
      </w:r>
    </w:p>
    <w:p>
      <w:pPr>
        <w:spacing w:line="353" w:lineRule="auto"/>
        <w:ind w:firstLineChars="250" w:firstLine="800"/>
        <w:outlineLvl w:val="1"/>
        <w:rPr>
          <w:rStyle w:val="26"/>
          <w:rFonts w:ascii="黑体" w:eastAsia="黑体"/>
          <w:bCs/>
          <w:szCs w:val="32"/>
        </w:rPr>
      </w:pPr>
      <w:r>
        <w:rPr>
          <w:rFonts w:ascii="黑体" w:eastAsia="黑体" w:hint="eastAsia"/>
          <w:sz w:val="32"/>
          <w:szCs w:val="32"/>
        </w:rPr>
        <w:t>十</w:t>
      </w:r>
      <w:r>
        <w:rPr>
          <w:rStyle w:val="26"/>
          <w:rFonts w:ascii="黑体" w:eastAsia="黑体" w:hint="eastAsia"/>
          <w:bCs/>
          <w:szCs w:val="32"/>
        </w:rPr>
        <w:t>、</w:t>
      </w:r>
      <w:r>
        <w:rPr>
          <w:rStyle w:val="26"/>
          <w:rFonts w:ascii="黑体" w:eastAsia="黑体" w:hint="eastAsia"/>
          <w:b w:val="0"/>
          <w:bCs/>
          <w:szCs w:val="32"/>
        </w:rPr>
        <w:t>其他重要事项的情况说明</w:t>
      </w:r>
    </w:p>
    <w:p>
      <w:pPr>
        <w:snapToGrid w:val="0"/>
        <w:spacing w:line="353" w:lineRule="auto"/>
        <w:ind w:firstLineChars="200" w:firstLine="640"/>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（一）机关运行经费支出情况。</w:t>
      </w:r>
    </w:p>
    <w:p>
      <w:pPr>
        <w:spacing w:line="353" w:lineRule="auto"/>
        <w:ind w:firstLineChars="200" w:firstLine="640"/>
        <w:jc w:val="left"/>
        <w:rPr>
          <w:rFonts w:ascii="方正小标宋简体" w:eastAsia="方正小标宋简体" w:cs="方正小标宋简体"/>
          <w:sz w:val="44"/>
          <w:szCs w:val="44"/>
        </w:rPr>
      </w:pPr>
      <w:r>
        <w:rPr>
          <w:rFonts w:ascii="仿宋_GB2312" w:eastAsia="仿宋_GB2312"/>
          <w:sz w:val="32"/>
          <w:szCs w:val="32"/>
        </w:rPr>
        <w:t>2020</w:t>
      </w:r>
      <w:r>
        <w:rPr>
          <w:rFonts w:ascii="仿宋_GB2312" w:eastAsia="仿宋_GB2312" w:hint="eastAsia"/>
          <w:sz w:val="32"/>
          <w:szCs w:val="32"/>
        </w:rPr>
        <w:t>年，市金融工作局机关运行经费支出</w:t>
      </w:r>
      <w:r>
        <w:rPr>
          <w:rFonts w:ascii="仿宋_GB2312" w:eastAsia="仿宋_GB2312"/>
          <w:sz w:val="32"/>
          <w:szCs w:val="32"/>
        </w:rPr>
        <w:t>117.73</w:t>
      </w:r>
      <w:r>
        <w:rPr>
          <w:rFonts w:ascii="仿宋_GB2312" w:eastAsia="仿宋_GB2312" w:hint="eastAsia"/>
          <w:sz w:val="32"/>
          <w:szCs w:val="32"/>
        </w:rPr>
        <w:t>万元，比</w:t>
      </w: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78.16</w:t>
      </w:r>
      <w:r>
        <w:rPr>
          <w:rFonts w:ascii="仿宋_GB2312" w:eastAsia="仿宋_GB2312" w:hint="eastAsia"/>
          <w:sz w:val="32"/>
          <w:szCs w:val="32"/>
        </w:rPr>
        <w:t>万元增加</w:t>
      </w:r>
      <w:r>
        <w:rPr>
          <w:rFonts w:ascii="仿宋_GB2312" w:eastAsia="仿宋_GB2312"/>
          <w:sz w:val="32"/>
          <w:szCs w:val="32"/>
        </w:rPr>
        <w:t>39.57</w:t>
      </w:r>
      <w:r>
        <w:rPr>
          <w:rFonts w:ascii="仿宋_GB2312" w:eastAsia="仿宋_GB2312" w:hint="eastAsia"/>
          <w:sz w:val="32"/>
          <w:szCs w:val="32"/>
        </w:rPr>
        <w:t>万元，增长</w:t>
      </w:r>
      <w:r>
        <w:rPr>
          <w:rFonts w:ascii="仿宋_GB2312" w:eastAsia="仿宋_GB2312"/>
          <w:sz w:val="32"/>
          <w:szCs w:val="32"/>
        </w:rPr>
        <w:t>50.63%</w:t>
      </w:r>
      <w:r>
        <w:rPr>
          <w:rFonts w:ascii="仿宋_GB2312" w:eastAsia="仿宋_GB2312" w:hint="eastAsia"/>
          <w:sz w:val="32"/>
          <w:szCs w:val="32"/>
        </w:rPr>
        <w:t>。主要原因是：我局</w:t>
      </w:r>
      <w:r>
        <w:rPr>
          <w:rFonts w:ascii="仿宋_GB2312" w:eastAsia="仿宋_GB2312"/>
          <w:sz w:val="32"/>
          <w:szCs w:val="32"/>
        </w:rPr>
        <w:t>2019</w:t>
      </w:r>
      <w:r>
        <w:rPr>
          <w:rFonts w:ascii="仿宋_GB2312" w:eastAsia="仿宋_GB2312" w:hint="eastAsia"/>
          <w:sz w:val="32"/>
          <w:szCs w:val="32"/>
        </w:rPr>
        <w:t>年成立，人员均是从外单位调入，人员经费均不足</w:t>
      </w:r>
      <w:r>
        <w:rPr>
          <w:rFonts w:ascii="仿宋_GB2312" w:eastAsia="仿宋_GB2312"/>
          <w:sz w:val="32"/>
          <w:szCs w:val="32"/>
        </w:rPr>
        <w:t>1</w:t>
      </w:r>
      <w:r>
        <w:rPr>
          <w:rFonts w:ascii="仿宋_GB2312" w:eastAsia="仿宋_GB2312" w:hint="eastAsia"/>
          <w:sz w:val="32"/>
          <w:szCs w:val="32"/>
        </w:rPr>
        <w:t>年。</w:t>
      </w:r>
      <w:r>
        <w:rPr>
          <w:rFonts w:ascii="仿宋_GB2312" w:eastAsia="仿宋_GB2312"/>
          <w:sz w:val="32"/>
          <w:szCs w:val="32"/>
        </w:rPr>
        <w:t>2020</w:t>
      </w:r>
      <w:r>
        <w:rPr>
          <w:rFonts w:ascii="仿宋_GB2312" w:eastAsia="仿宋_GB2312" w:hint="eastAsia"/>
          <w:sz w:val="32"/>
          <w:szCs w:val="32"/>
        </w:rPr>
        <w:t>年人员增加，</w:t>
      </w:r>
      <w:r>
        <w:rPr>
          <w:rFonts w:ascii="仿宋_GB2312" w:eastAsia="仿宋_GB2312"/>
          <w:sz w:val="32"/>
          <w:szCs w:val="32"/>
        </w:rPr>
        <w:t>2020</w:t>
      </w:r>
      <w:r>
        <w:rPr>
          <w:rFonts w:ascii="仿宋_GB2312" w:eastAsia="仿宋_GB2312" w:hint="eastAsia"/>
          <w:sz w:val="32"/>
          <w:szCs w:val="32"/>
        </w:rPr>
        <w:t>年全年人员经费。</w:t>
      </w:r>
    </w:p>
    <w:p>
      <w:pPr>
        <w:snapToGrid w:val="0"/>
        <w:spacing w:line="353" w:lineRule="auto"/>
        <w:ind w:firstLineChars="200" w:firstLine="640"/>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（二）政府采购支出情况。</w:t>
      </w:r>
    </w:p>
    <w:p>
      <w:pPr>
        <w:spacing w:line="353" w:lineRule="auto"/>
        <w:ind w:firstLineChars="200" w:firstLine="640"/>
        <w:rPr>
          <w:rFonts w:ascii="仿宋_GB2312" w:eastAsia="仿宋_GB2312"/>
          <w:sz w:val="32"/>
          <w:szCs w:val="32"/>
        </w:rPr>
      </w:pPr>
      <w:r>
        <w:rPr>
          <w:rFonts w:ascii="仿宋_GB2312" w:eastAsia="仿宋_GB2312"/>
          <w:sz w:val="32"/>
          <w:szCs w:val="32"/>
        </w:rPr>
        <w:t>2020</w:t>
      </w:r>
      <w:r>
        <w:rPr>
          <w:rFonts w:ascii="仿宋_GB2312" w:eastAsia="仿宋_GB2312" w:hint="eastAsia"/>
          <w:sz w:val="32"/>
          <w:szCs w:val="32"/>
        </w:rPr>
        <w:t>年，金融工作局政府采购支出总额</w:t>
      </w:r>
      <w:r>
        <w:rPr>
          <w:rFonts w:ascii="仿宋_GB2312" w:eastAsia="仿宋_GB2312"/>
          <w:sz w:val="32"/>
          <w:szCs w:val="32"/>
        </w:rPr>
        <w:t>2.52</w:t>
      </w:r>
      <w:r>
        <w:rPr>
          <w:rFonts w:ascii="仿宋_GB2312" w:eastAsia="仿宋_GB2312" w:hint="eastAsia"/>
          <w:sz w:val="32"/>
          <w:szCs w:val="32"/>
        </w:rPr>
        <w:t>万元，全部为政府采购货物支出。</w:t>
      </w:r>
    </w:p>
    <w:p>
      <w:pPr>
        <w:snapToGrid w:val="0"/>
        <w:spacing w:line="353" w:lineRule="auto"/>
        <w:ind w:firstLineChars="200" w:firstLine="640"/>
        <w:rPr>
          <w:rFonts w:ascii="方正楷体_GBK" w:eastAsia="方正楷体_GBK" w:cs="方正楷体_GBK" w:hint="eastAsia"/>
          <w:bCs/>
          <w:kern w:val="0"/>
          <w:sz w:val="32"/>
          <w:szCs w:val="32"/>
          <w:lang w:val="en-US" w:eastAsia="zh-CN" w:bidi="ar-SA"/>
        </w:rPr>
      </w:pPr>
      <w:bookmarkStart w:id="25" w:name="_Toc15377224"/>
      <w:bookmarkEnd w:id="23"/>
      <w:bookmarkEnd w:id="24"/>
      <w:r>
        <w:rPr>
          <w:rFonts w:ascii="方正楷体_GBK" w:eastAsia="方正楷体_GBK" w:cs="方正楷体_GBK" w:hint="eastAsia"/>
          <w:bCs/>
          <w:kern w:val="0"/>
          <w:sz w:val="32"/>
          <w:szCs w:val="32"/>
          <w:lang w:val="en-US" w:eastAsia="zh-CN" w:bidi="ar-SA"/>
        </w:rPr>
        <w:t>（三）国有资产占有使用情况</w:t>
      </w:r>
      <w:bookmarkEnd w:id="25"/>
      <w:r>
        <w:rPr>
          <w:rFonts w:ascii="方正楷体_GBK" w:eastAsia="方正楷体_GBK" w:cs="方正楷体_GBK" w:hint="eastAsia"/>
          <w:bCs/>
          <w:kern w:val="0"/>
          <w:sz w:val="32"/>
          <w:szCs w:val="32"/>
          <w:lang w:val="en-US" w:eastAsia="zh-CN" w:bidi="ar-SA"/>
        </w:rPr>
        <w:t>。</w:t>
      </w:r>
    </w:p>
    <w:p>
      <w:pPr>
        <w:autoSpaceDE w:val="0"/>
        <w:autoSpaceDN w:val="0"/>
        <w:adjustRightInd w:val="0"/>
        <w:spacing w:line="353" w:lineRule="auto"/>
        <w:ind w:firstLineChars="200" w:firstLine="640"/>
        <w:jc w:val="left"/>
        <w:outlineLvl w:val="2"/>
        <w:rPr>
          <w:rFonts w:ascii="仿宋_GB2312" w:eastAsia="仿宋_GB2312" w:cs="仿宋_GB2312"/>
          <w:bCs/>
          <w:sz w:val="32"/>
          <w:szCs w:val="32"/>
        </w:rPr>
      </w:pPr>
      <w:r>
        <w:rPr>
          <w:rFonts w:ascii="仿宋_GB2312" w:eastAsia="仿宋_GB2312" w:cs="仿宋_GB2312" w:hint="eastAsia"/>
          <w:bCs/>
          <w:sz w:val="32"/>
          <w:szCs w:val="32"/>
        </w:rPr>
        <w:t>无。</w:t>
      </w:r>
    </w:p>
    <w:p>
      <w:pPr>
        <w:snapToGrid w:val="0"/>
        <w:spacing w:line="353" w:lineRule="auto"/>
        <w:ind w:firstLineChars="200" w:firstLine="640"/>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（四）预算绩效管理情况。</w:t>
      </w:r>
    </w:p>
    <w:p>
      <w:pPr>
        <w:spacing w:line="353"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根据预算绩效管理要求，本部门（单位）在年初预算编制阶段，对</w:t>
      </w:r>
      <w:r>
        <w:rPr>
          <w:rFonts w:ascii="仿宋_GB2312" w:eastAsia="仿宋_GB2312" w:cs="仿宋_GB2312"/>
          <w:sz w:val="32"/>
          <w:szCs w:val="32"/>
        </w:rPr>
        <w:t>5</w:t>
      </w:r>
      <w:r>
        <w:rPr>
          <w:rFonts w:ascii="仿宋_GB2312" w:eastAsia="仿宋_GB2312" w:cs="仿宋_GB2312" w:hint="eastAsia"/>
          <w:sz w:val="32"/>
          <w:szCs w:val="32"/>
        </w:rPr>
        <w:t>个项目编制了绩效目标，预算批复</w:t>
      </w:r>
      <w:r>
        <w:rPr>
          <w:rFonts w:ascii="仿宋_GB2312" w:eastAsia="仿宋_GB2312" w:cs="仿宋_GB2312"/>
          <w:sz w:val="32"/>
          <w:szCs w:val="32"/>
        </w:rPr>
        <w:t>4</w:t>
      </w:r>
      <w:r>
        <w:rPr>
          <w:rFonts w:ascii="仿宋_GB2312" w:eastAsia="仿宋_GB2312" w:cs="仿宋_GB2312" w:hint="eastAsia"/>
          <w:sz w:val="32"/>
          <w:szCs w:val="32"/>
        </w:rPr>
        <w:t>个项目，追加儿童福利、一般行政管理事务</w:t>
      </w:r>
      <w:r>
        <w:rPr>
          <w:rFonts w:ascii="仿宋_GB2312" w:eastAsia="仿宋_GB2312" w:cs="仿宋_GB2312"/>
          <w:sz w:val="32"/>
          <w:szCs w:val="32"/>
        </w:rPr>
        <w:t>2</w:t>
      </w:r>
      <w:r>
        <w:rPr>
          <w:rFonts w:ascii="仿宋_GB2312" w:eastAsia="仿宋_GB2312" w:cs="仿宋_GB2312" w:hint="eastAsia"/>
          <w:sz w:val="32"/>
          <w:szCs w:val="32"/>
        </w:rPr>
        <w:t>个项目。预算执行过程中，对项目开展绩效监控，年终执行完毕后，对</w:t>
      </w:r>
      <w:r>
        <w:rPr>
          <w:rFonts w:ascii="仿宋_GB2312" w:eastAsia="仿宋_GB2312" w:cs="仿宋_GB2312"/>
          <w:sz w:val="32"/>
          <w:szCs w:val="32"/>
        </w:rPr>
        <w:t>6</w:t>
      </w:r>
      <w:r>
        <w:rPr>
          <w:rFonts w:ascii="仿宋_GB2312" w:eastAsia="仿宋_GB2312" w:cs="仿宋_GB2312" w:hint="eastAsia"/>
          <w:sz w:val="32"/>
          <w:szCs w:val="32"/>
        </w:rPr>
        <w:t>个项目开展了绩效目标完成情况自评。</w:t>
      </w:r>
    </w:p>
    <w:p>
      <w:pPr>
        <w:spacing w:line="353" w:lineRule="auto"/>
        <w:ind w:firstLine="624"/>
        <w:rPr>
          <w:rFonts w:eastAsia="仿宋_GB2312"/>
          <w:spacing w:val="-4"/>
          <w:sz w:val="32"/>
          <w:szCs w:val="32"/>
        </w:rPr>
      </w:pPr>
      <w:r>
        <w:rPr>
          <w:rFonts w:ascii="仿宋_GB2312" w:eastAsia="仿宋_GB2312" w:cs="仿宋_GB2312" w:hint="eastAsia"/>
          <w:sz w:val="32"/>
          <w:szCs w:val="32"/>
        </w:rPr>
        <w:t>本部门按要求对</w:t>
      </w:r>
      <w:r>
        <w:rPr>
          <w:rFonts w:ascii="仿宋_GB2312" w:eastAsia="仿宋_GB2312" w:cs="仿宋_GB2312"/>
          <w:sz w:val="32"/>
          <w:szCs w:val="32"/>
        </w:rPr>
        <w:t>2020</w:t>
      </w:r>
      <w:r>
        <w:rPr>
          <w:rFonts w:ascii="仿宋_GB2312" w:eastAsia="仿宋_GB2312" w:cs="仿宋_GB2312" w:hint="eastAsia"/>
          <w:sz w:val="32"/>
          <w:szCs w:val="32"/>
        </w:rPr>
        <w:t>年部门整体支出开展绩效自评，从评价情况来看</w:t>
      </w:r>
      <w:r>
        <w:rPr>
          <w:rFonts w:eastAsia="仿宋_GB2312" w:hint="eastAsia"/>
          <w:spacing w:val="-4"/>
          <w:sz w:val="32"/>
          <w:szCs w:val="32"/>
        </w:rPr>
        <w:t>整体绩效目标依据充分，符合客观实际，用以反映和考核部门整体绩效目标与部门履职、年度工作任务情况相符。制定的目标符合国家法律法规、国民经济和社会发展总体规划，符合部门</w:t>
      </w:r>
      <w:r>
        <w:rPr>
          <w:rFonts w:eastAsia="仿宋_GB2312"/>
          <w:spacing w:val="-4"/>
          <w:sz w:val="32"/>
          <w:szCs w:val="32"/>
        </w:rPr>
        <w:t>“</w:t>
      </w:r>
      <w:r>
        <w:rPr>
          <w:rFonts w:eastAsia="仿宋_GB2312" w:hint="eastAsia"/>
          <w:spacing w:val="-4"/>
          <w:sz w:val="32"/>
          <w:szCs w:val="32"/>
        </w:rPr>
        <w:t>三定</w:t>
      </w:r>
      <w:r>
        <w:rPr>
          <w:rFonts w:eastAsia="仿宋_GB2312"/>
          <w:spacing w:val="-4"/>
          <w:sz w:val="32"/>
          <w:szCs w:val="32"/>
        </w:rPr>
        <w:t>”</w:t>
      </w:r>
      <w:r>
        <w:rPr>
          <w:rFonts w:eastAsia="仿宋_GB2312" w:hint="eastAsia"/>
          <w:spacing w:val="-4"/>
          <w:sz w:val="32"/>
          <w:szCs w:val="32"/>
        </w:rPr>
        <w:t>方案确定的职责。依据整体绩效目标</w:t>
      </w:r>
    </w:p>
    <w:p>
      <w:pPr>
        <w:spacing w:line="353" w:lineRule="auto"/>
        <w:rPr>
          <w:rFonts w:eastAsia="仿宋_GB2312"/>
          <w:spacing w:val="-4"/>
          <w:sz w:val="32"/>
          <w:szCs w:val="32"/>
        </w:rPr>
      </w:pPr>
      <w:r>
        <w:rPr>
          <w:rFonts w:eastAsia="仿宋_GB2312" w:hint="eastAsia"/>
          <w:spacing w:val="-4"/>
          <w:sz w:val="32"/>
          <w:szCs w:val="32"/>
        </w:rPr>
        <w:t>所设定的绩效指标清晰、细化、可衡量。本年一般公共预算财政拨款收入</w:t>
      </w:r>
      <w:r>
        <w:rPr>
          <w:rFonts w:eastAsia="仿宋_GB2312"/>
          <w:sz w:val="32"/>
          <w:szCs w:val="32"/>
        </w:rPr>
        <w:t>241.1</w:t>
      </w:r>
      <w:r>
        <w:rPr>
          <w:rFonts w:eastAsia="仿宋_GB2312" w:hint="eastAsia"/>
          <w:sz w:val="32"/>
          <w:szCs w:val="32"/>
        </w:rPr>
        <w:t>万</w:t>
      </w:r>
      <w:r>
        <w:rPr>
          <w:rFonts w:eastAsia="仿宋_GB2312" w:hint="eastAsia"/>
          <w:spacing w:val="-4"/>
          <w:sz w:val="32"/>
          <w:szCs w:val="32"/>
        </w:rPr>
        <w:t>元，支出</w:t>
      </w:r>
      <w:r>
        <w:rPr>
          <w:rFonts w:eastAsia="仿宋_GB2312"/>
          <w:sz w:val="32"/>
          <w:szCs w:val="32"/>
        </w:rPr>
        <w:t>241.1</w:t>
      </w:r>
      <w:r>
        <w:rPr>
          <w:rFonts w:eastAsia="仿宋_GB2312" w:hint="eastAsia"/>
          <w:sz w:val="32"/>
          <w:szCs w:val="32"/>
        </w:rPr>
        <w:t>万</w:t>
      </w:r>
      <w:r>
        <w:rPr>
          <w:rFonts w:eastAsia="仿宋_GB2312" w:hint="eastAsia"/>
          <w:spacing w:val="-4"/>
          <w:sz w:val="32"/>
          <w:szCs w:val="32"/>
        </w:rPr>
        <w:t>元，完成预算的</w:t>
      </w:r>
      <w:r>
        <w:rPr>
          <w:rFonts w:eastAsia="仿宋_GB2312"/>
          <w:spacing w:val="-4"/>
          <w:sz w:val="32"/>
          <w:szCs w:val="32"/>
        </w:rPr>
        <w:t>100%</w:t>
      </w:r>
      <w:r>
        <w:rPr>
          <w:rFonts w:eastAsia="仿宋_GB2312" w:hint="eastAsia"/>
          <w:spacing w:val="-4"/>
          <w:sz w:val="32"/>
          <w:szCs w:val="32"/>
        </w:rPr>
        <w:t>。本年度无违规记录。</w:t>
      </w:r>
    </w:p>
    <w:p>
      <w:pPr>
        <w:spacing w:line="353" w:lineRule="auto"/>
        <w:ind w:left="0" w:firstLineChars="200" w:firstLine="640"/>
        <w:rPr>
          <w:rFonts w:ascii="仿宋_GB2312" w:eastAsia="仿宋_GB2312" w:cs="仿宋_GB2312"/>
          <w:sz w:val="32"/>
          <w:szCs w:val="32"/>
        </w:rPr>
      </w:pPr>
      <w:r>
        <w:rPr>
          <w:rFonts w:ascii="楷体_GB2312" w:eastAsia="楷体_GB2312" w:cs="楷体_GB2312" w:hint="eastAsia"/>
          <w:b/>
          <w:bCs/>
          <w:sz w:val="32"/>
          <w:szCs w:val="32"/>
          <w:lang w:val="en-US" w:eastAsia="zh-CN"/>
        </w:rPr>
        <w:t>1.</w:t>
      </w:r>
      <w:r>
        <w:rPr>
          <w:rFonts w:ascii="楷体_GB2312" w:eastAsia="楷体_GB2312" w:cs="楷体_GB2312" w:hint="eastAsia"/>
          <w:b/>
          <w:bCs/>
          <w:sz w:val="32"/>
          <w:szCs w:val="32"/>
        </w:rPr>
        <w:t>项目绩效目标完成情况。</w:t>
      </w:r>
      <w:r>
        <w:rPr>
          <w:rFonts w:ascii="楷体_GB2312" w:eastAsia="楷体_GB2312" w:cs="楷体_GB2312"/>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本部门在</w:t>
      </w:r>
      <w:r>
        <w:rPr>
          <w:rFonts w:ascii="仿宋_GB2312" w:eastAsia="仿宋_GB2312" w:cs="仿宋_GB2312"/>
          <w:sz w:val="32"/>
          <w:szCs w:val="32"/>
        </w:rPr>
        <w:t>2020</w:t>
      </w:r>
      <w:r>
        <w:rPr>
          <w:rFonts w:ascii="仿宋_GB2312" w:eastAsia="仿宋_GB2312" w:cs="仿宋_GB2312" w:hint="eastAsia"/>
          <w:sz w:val="32"/>
          <w:szCs w:val="32"/>
        </w:rPr>
        <w:t>年度部门决算中反映“一般公共服务支出，”“儿童福利”“一般行政管理事务”“金融部门其他行政支出”等</w:t>
      </w:r>
      <w:r>
        <w:rPr>
          <w:rFonts w:ascii="仿宋_GB2312" w:eastAsia="仿宋_GB2312" w:cs="仿宋_GB2312"/>
          <w:sz w:val="32"/>
          <w:szCs w:val="32"/>
        </w:rPr>
        <w:t>6</w:t>
      </w:r>
      <w:r>
        <w:rPr>
          <w:rFonts w:ascii="仿宋_GB2312" w:eastAsia="仿宋_GB2312" w:cs="仿宋_GB2312" w:hint="eastAsia"/>
          <w:sz w:val="32"/>
          <w:szCs w:val="32"/>
        </w:rPr>
        <w:t>个项目绩效目标实际完成情况。</w:t>
      </w:r>
    </w:p>
    <w:p>
      <w:pPr>
        <w:spacing w:line="353" w:lineRule="auto"/>
        <w:ind w:firstLineChars="200" w:firstLine="640"/>
        <w:rPr>
          <w:rFonts w:eastAsia="仿宋_GB2312"/>
          <w:spacing w:val="-4"/>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）其他组织事务支出项目绩效目标完成情况。项目全年预算数</w:t>
      </w:r>
      <w:r>
        <w:rPr>
          <w:rFonts w:ascii="仿宋_GB2312" w:eastAsia="仿宋_GB2312" w:cs="仿宋_GB2312"/>
          <w:sz w:val="32"/>
          <w:szCs w:val="32"/>
        </w:rPr>
        <w:t>7.42</w:t>
      </w:r>
      <w:r>
        <w:rPr>
          <w:rFonts w:ascii="仿宋_GB2312" w:eastAsia="仿宋_GB2312" w:cs="仿宋_GB2312" w:hint="eastAsia"/>
          <w:sz w:val="32"/>
          <w:szCs w:val="32"/>
        </w:rPr>
        <w:t>万元，执行数为</w:t>
      </w:r>
      <w:r>
        <w:rPr>
          <w:rFonts w:ascii="仿宋_GB2312" w:eastAsia="仿宋_GB2312" w:cs="仿宋_GB2312"/>
          <w:sz w:val="32"/>
          <w:szCs w:val="32"/>
        </w:rPr>
        <w:t>7.42</w:t>
      </w:r>
      <w:r>
        <w:rPr>
          <w:rFonts w:ascii="仿宋_GB2312" w:eastAsia="仿宋_GB2312" w:cs="仿宋_GB2312" w:hint="eastAsia"/>
          <w:sz w:val="32"/>
          <w:szCs w:val="32"/>
        </w:rPr>
        <w:t>万元，完成预算的</w:t>
      </w:r>
      <w:r>
        <w:rPr>
          <w:rFonts w:ascii="仿宋_GB2312" w:eastAsia="仿宋_GB2312" w:cs="仿宋_GB2312"/>
          <w:sz w:val="32"/>
          <w:szCs w:val="32"/>
        </w:rPr>
        <w:t>100%</w:t>
      </w:r>
      <w:r>
        <w:rPr>
          <w:rFonts w:ascii="仿宋_GB2312" w:eastAsia="仿宋_GB2312" w:cs="仿宋_GB2312" w:hint="eastAsia"/>
          <w:sz w:val="32"/>
          <w:szCs w:val="32"/>
        </w:rPr>
        <w:t>。</w:t>
      </w:r>
      <w:r>
        <w:rPr>
          <w:rFonts w:eastAsia="仿宋_GB2312" w:hint="eastAsia"/>
          <w:sz w:val="32"/>
          <w:szCs w:val="32"/>
        </w:rPr>
        <w:t>保证了全年的援藏工作及扶贫驻村工作圆满完成。</w:t>
      </w:r>
    </w:p>
    <w:p>
      <w:pPr>
        <w:pStyle w:val="15"/>
        <w:spacing w:beforeLines="0" w:before="93"/>
      </w:pPr>
    </w:p>
    <w:tbl>
      <w:tblPr>
        <w:tblpPr w:leftFromText="180" w:rightFromText="180" w:vertAnchor="text" w:horzAnchor="page" w:tblpXSpec="center" w:tblpY="262"/>
        <w:tblOverlap w:val="never"/>
        <w:tblW w:w="88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50"/>
        <w:gridCol w:w="1229"/>
        <w:gridCol w:w="923"/>
        <w:gridCol w:w="2152"/>
        <w:gridCol w:w="2153"/>
        <w:gridCol w:w="1993"/>
      </w:tblGrid>
      <w:tr>
        <w:trPr>
          <w:trHeight w:val="1244"/>
        </w:trPr>
        <w:tc>
          <w:tcPr>
            <w:tcW w:w="880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sz w:val="36"/>
                <w:szCs w:val="36"/>
              </w:rPr>
            </w:pPr>
            <w:r>
              <w:rPr>
                <w:rFonts w:ascii="宋体" w:cs="宋体" w:hint="eastAsia"/>
                <w:b/>
                <w:bCs/>
                <w:kern w:val="0"/>
                <w:sz w:val="36"/>
                <w:szCs w:val="36"/>
              </w:rPr>
              <w:t>项目绩效目标完成情况表</w:t>
            </w:r>
            <w:r>
              <w:rPr>
                <w:rFonts w:ascii="宋体" w:cs="宋体"/>
                <w:b/>
                <w:bCs/>
                <w:kern w:val="0"/>
                <w:sz w:val="36"/>
                <w:szCs w:val="36"/>
              </w:rPr>
              <w:br/>
            </w:r>
            <w:r>
              <w:rPr>
                <w:rFonts w:ascii="宋体" w:cs="宋体"/>
                <w:kern w:val="0"/>
                <w:sz w:val="36"/>
                <w:szCs w:val="36"/>
              </w:rPr>
              <w:t>(2020</w:t>
            </w:r>
            <w:r>
              <w:rPr>
                <w:rFonts w:ascii="宋体" w:cs="宋体" w:hint="eastAsia"/>
                <w:kern w:val="0"/>
                <w:sz w:val="36"/>
                <w:szCs w:val="36"/>
              </w:rPr>
              <w:t>年度</w:t>
            </w:r>
            <w:r>
              <w:rPr>
                <w:rFonts w:ascii="宋体" w:cs="宋体"/>
                <w:kern w:val="0"/>
                <w:sz w:val="36"/>
                <w:szCs w:val="36"/>
              </w:rPr>
              <w:t>)</w:t>
            </w:r>
          </w:p>
        </w:tc>
      </w:tr>
      <w:tr>
        <w:trPr>
          <w:trHeight w:val="332"/>
        </w:trPr>
        <w:tc>
          <w:tcPr>
            <w:tcW w:w="250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项目名称</w:t>
            </w:r>
          </w:p>
        </w:tc>
        <w:tc>
          <w:tcPr>
            <w:tcW w:w="629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其他组织事务支出</w:t>
            </w:r>
          </w:p>
        </w:tc>
      </w:tr>
      <w:tr>
        <w:trPr>
          <w:trHeight w:val="332"/>
        </w:trPr>
        <w:tc>
          <w:tcPr>
            <w:tcW w:w="250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预算单位</w:t>
            </w:r>
          </w:p>
        </w:tc>
        <w:tc>
          <w:tcPr>
            <w:tcW w:w="629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攀枝花市金融工作局</w:t>
            </w:r>
          </w:p>
        </w:tc>
      </w:tr>
      <w:tr>
        <w:trPr>
          <w:trHeight w:val="332"/>
        </w:trPr>
        <w:tc>
          <w:tcPr>
            <w:tcW w:w="3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预算执行情况</w:t>
            </w:r>
            <w:r>
              <w:rPr>
                <w:rFonts w:ascii="宋体" w:cs="宋体"/>
                <w:kern w:val="0"/>
                <w:sz w:val="24"/>
              </w:rPr>
              <w:t>(</w:t>
            </w:r>
            <w:r>
              <w:rPr>
                <w:rFonts w:ascii="宋体" w:cs="宋体" w:hint="eastAsia"/>
                <w:kern w:val="0"/>
                <w:sz w:val="24"/>
              </w:rPr>
              <w:t>万元</w:t>
            </w:r>
            <w:r>
              <w:rPr>
                <w:rFonts w:ascii="宋体" w:cs="宋体"/>
                <w:kern w:val="0"/>
                <w:sz w:val="24"/>
              </w:rPr>
              <w:t>)</w:t>
            </w:r>
          </w:p>
        </w:tc>
        <w:tc>
          <w:tcPr>
            <w:tcW w:w="215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预算数</w:t>
            </w:r>
            <w:r>
              <w:rPr>
                <w:rFonts w:ascii="宋体" w:cs="宋体"/>
                <w:kern w:val="0"/>
                <w:sz w:val="24"/>
              </w:rPr>
              <w:t>:</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sz w:val="24"/>
                <w:lang w:val="en-US" w:eastAsia="zh-CN"/>
              </w:rPr>
            </w:pPr>
            <w:r>
              <w:rPr>
                <w:rFonts w:ascii="宋体" w:cs="宋体"/>
                <w:sz w:val="24"/>
              </w:rPr>
              <w:t>7.42</w:t>
            </w:r>
            <w:r>
              <w:rPr>
                <w:rFonts w:ascii="宋体" w:cs="宋体" w:hint="eastAsia"/>
                <w:sz w:val="24"/>
                <w:lang w:val="en-US" w:eastAsia="zh-CN"/>
              </w:rPr>
              <w:t>万元</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执行数</w:t>
            </w:r>
            <w:r>
              <w:rPr>
                <w:rFonts w:ascii="宋体" w:cs="宋体"/>
                <w:kern w:val="0"/>
                <w:sz w:val="24"/>
              </w:rPr>
              <w:t>:</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int="eastAsia"/>
                <w:sz w:val="24"/>
                <w:lang w:val="en-US" w:eastAsia="zh-CN"/>
              </w:rPr>
            </w:pPr>
            <w:r>
              <w:rPr>
                <w:rFonts w:ascii="宋体" w:cs="宋体"/>
                <w:sz w:val="24"/>
              </w:rPr>
              <w:t>7.42</w:t>
            </w:r>
            <w:r>
              <w:rPr>
                <w:rFonts w:ascii="宋体" w:cs="宋体" w:hint="eastAsia"/>
                <w:sz w:val="24"/>
                <w:lang w:val="en-US" w:eastAsia="zh-CN"/>
              </w:rPr>
              <w:t>万元</w:t>
            </w:r>
          </w:p>
        </w:tc>
      </w:tr>
      <w:tr>
        <w:trPr>
          <w:trHeight w:val="332"/>
        </w:trPr>
        <w:tc>
          <w:tcPr>
            <w:tcW w:w="3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15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int="eastAsia"/>
                <w:sz w:val="24"/>
                <w:lang w:val="en-US" w:eastAsia="zh-CN"/>
              </w:rPr>
            </w:pPr>
            <w:r>
              <w:rPr>
                <w:rFonts w:ascii="宋体" w:cs="宋体"/>
                <w:sz w:val="24"/>
              </w:rPr>
              <w:t>7.42</w:t>
            </w:r>
            <w:r>
              <w:rPr>
                <w:rFonts w:ascii="宋体" w:cs="宋体" w:hint="eastAsia"/>
                <w:sz w:val="24"/>
                <w:lang w:val="en-US" w:eastAsia="zh-CN"/>
              </w:rPr>
              <w:t>万元</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int="eastAsia"/>
                <w:sz w:val="24"/>
                <w:lang w:val="en-US" w:eastAsia="zh-CN"/>
              </w:rPr>
            </w:pPr>
            <w:r>
              <w:rPr>
                <w:rFonts w:ascii="宋体" w:cs="宋体"/>
                <w:sz w:val="24"/>
              </w:rPr>
              <w:t>7.42</w:t>
            </w:r>
            <w:r>
              <w:rPr>
                <w:rFonts w:ascii="宋体" w:cs="宋体" w:hint="eastAsia"/>
                <w:sz w:val="24"/>
                <w:lang w:val="en-US" w:eastAsia="zh-CN"/>
              </w:rPr>
              <w:t>万元</w:t>
            </w:r>
          </w:p>
        </w:tc>
      </w:tr>
      <w:tr>
        <w:trPr>
          <w:trHeight w:val="1818"/>
        </w:trPr>
        <w:tc>
          <w:tcPr>
            <w:tcW w:w="3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15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4"/>
              </w:rPr>
            </w:pPr>
          </w:p>
        </w:tc>
      </w:tr>
      <w:tr>
        <w:trPr>
          <w:trHeight w:val="332"/>
        </w:trPr>
        <w:tc>
          <w:tcPr>
            <w:tcW w:w="3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年度目标完成情况</w:t>
            </w:r>
          </w:p>
        </w:tc>
        <w:tc>
          <w:tcPr>
            <w:tcW w:w="43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预期目标</w:t>
            </w:r>
          </w:p>
        </w:tc>
        <w:tc>
          <w:tcPr>
            <w:tcW w:w="41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实际完成目标</w:t>
            </w:r>
          </w:p>
        </w:tc>
      </w:tr>
      <w:tr>
        <w:trPr>
          <w:trHeight w:val="2150"/>
        </w:trPr>
        <w:tc>
          <w:tcPr>
            <w:tcW w:w="3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3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完成凉山州木里县黄泥巴村援藏工作任务和米易白坡彝族乡油房村脱贫攻坚任务。</w:t>
            </w:r>
          </w:p>
        </w:tc>
        <w:tc>
          <w:tcPr>
            <w:tcW w:w="41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完成凉山州木里县黄泥巴村援藏工作任务和米易白坡彝族乡油房村脱贫攻坚任务。</w:t>
            </w:r>
          </w:p>
        </w:tc>
      </w:tr>
      <w:tr>
        <w:trPr>
          <w:trHeight w:val="1051"/>
        </w:trPr>
        <w:tc>
          <w:tcPr>
            <w:tcW w:w="35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绩效指标完成情况</w:t>
            </w: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一级指标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二级指标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三级指标</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预期指标值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实际完成指标值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r>
      <w:tr>
        <w:trPr>
          <w:trHeight w:val="963"/>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质量指标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指标</w:t>
            </w:r>
            <w:r>
              <w:rPr>
                <w:rFonts w:ascii="宋体" w:cs="宋体"/>
                <w:sz w:val="24"/>
              </w:rPr>
              <w:t>1</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完成金融工作局挂职工作</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完成金融工作局挂职工作</w:t>
            </w:r>
          </w:p>
        </w:tc>
      </w:tr>
      <w:tr>
        <w:trPr>
          <w:trHeight w:val="1302"/>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质量指标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指标</w:t>
            </w:r>
            <w:r>
              <w:rPr>
                <w:rFonts w:ascii="宋体" w:cs="宋体"/>
                <w:sz w:val="24"/>
              </w:rPr>
              <w:t>2</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完成黄泥巴村扶贫工作</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完成黄泥巴村扶贫工作</w:t>
            </w:r>
          </w:p>
        </w:tc>
      </w:tr>
      <w:tr>
        <w:trPr>
          <w:trHeight w:val="1051"/>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质量指标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指标</w:t>
            </w:r>
            <w:r>
              <w:rPr>
                <w:rFonts w:ascii="宋体" w:cs="宋体"/>
                <w:sz w:val="24"/>
              </w:rPr>
              <w:t>3</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完成油房村扶贫工作</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完成油房村扶贫工作</w:t>
            </w:r>
          </w:p>
        </w:tc>
      </w:tr>
      <w:tr>
        <w:trPr>
          <w:trHeight w:val="1051"/>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时效指标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完成时效</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2020</w:t>
            </w:r>
            <w:r>
              <w:rPr>
                <w:rFonts w:ascii="宋体" w:cs="宋体" w:hint="eastAsia"/>
                <w:sz w:val="24"/>
              </w:rPr>
              <w:t>年</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2020</w:t>
            </w:r>
            <w:r>
              <w:rPr>
                <w:rFonts w:ascii="宋体" w:cs="宋体" w:hint="eastAsia"/>
                <w:sz w:val="24"/>
              </w:rPr>
              <w:t>年</w:t>
            </w:r>
          </w:p>
        </w:tc>
      </w:tr>
      <w:tr>
        <w:trPr>
          <w:trHeight w:val="1051"/>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成本指标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指标</w:t>
            </w:r>
            <w:r>
              <w:rPr>
                <w:rFonts w:ascii="宋体" w:cs="宋体"/>
                <w:sz w:val="24"/>
              </w:rPr>
              <w:t>1</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sz w:val="24"/>
              </w:rPr>
            </w:pPr>
            <w:r>
              <w:rPr>
                <w:rFonts w:ascii="宋体" w:cs="宋体" w:hint="eastAsia"/>
                <w:sz w:val="24"/>
              </w:rPr>
              <w:t>援藏干部经费</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5.91</w:t>
            </w:r>
            <w:r>
              <w:rPr>
                <w:rFonts w:ascii="宋体" w:cs="宋体" w:hint="eastAsia"/>
                <w:sz w:val="24"/>
              </w:rPr>
              <w:t>万元</w:t>
            </w:r>
          </w:p>
        </w:tc>
      </w:tr>
      <w:tr>
        <w:trPr>
          <w:trHeight w:val="1051"/>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成本指标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指标</w:t>
            </w:r>
            <w:r>
              <w:rPr>
                <w:rFonts w:ascii="宋体" w:cs="宋体"/>
                <w:sz w:val="24"/>
              </w:rPr>
              <w:t>2</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挂职干部经费</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0.17</w:t>
            </w:r>
            <w:r>
              <w:rPr>
                <w:rFonts w:ascii="宋体" w:cs="宋体" w:hint="eastAsia"/>
                <w:sz w:val="24"/>
              </w:rPr>
              <w:t>万元</w:t>
            </w:r>
          </w:p>
        </w:tc>
      </w:tr>
      <w:tr>
        <w:trPr>
          <w:trHeight w:val="1051"/>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成本指标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指标</w:t>
            </w:r>
            <w:r>
              <w:rPr>
                <w:rFonts w:ascii="宋体" w:cs="宋体"/>
                <w:sz w:val="24"/>
              </w:rPr>
              <w:t>3</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驻村干部经费</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1.34</w:t>
            </w:r>
            <w:r>
              <w:rPr>
                <w:rFonts w:ascii="宋体" w:cs="宋体" w:hint="eastAsia"/>
                <w:sz w:val="24"/>
              </w:rPr>
              <w:t>万元</w:t>
            </w:r>
          </w:p>
        </w:tc>
      </w:tr>
      <w:tr>
        <w:trPr>
          <w:trHeight w:val="1068"/>
        </w:trPr>
        <w:tc>
          <w:tcPr>
            <w:tcW w:w="35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满意度指标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满意度指标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服务对象满意度指标</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群众满意度≥</w:t>
            </w:r>
            <w:r>
              <w:rPr>
                <w:rFonts w:ascii="宋体" w:cs="宋体"/>
                <w:sz w:val="24"/>
              </w:rPr>
              <w:t>95%</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群众满意度≥</w:t>
            </w:r>
            <w:r>
              <w:rPr>
                <w:rFonts w:ascii="宋体" w:cs="宋体"/>
                <w:sz w:val="24"/>
              </w:rPr>
              <w:t>95%</w:t>
            </w:r>
          </w:p>
        </w:tc>
      </w:tr>
    </w:tbl>
    <w:p>
      <w:pPr>
        <w:pStyle w:val="15"/>
        <w:spacing w:beforeLines="0" w:before="30"/>
        <w:rPr>
          <w:rFonts w:cs="仿宋_GB2312"/>
          <w:sz w:val="32"/>
          <w:szCs w:val="32"/>
        </w:rPr>
      </w:pPr>
    </w:p>
    <w:p>
      <w:pPr>
        <w:spacing w:line="353"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）儿童福利项目绩效目标完成情况。项目全年预算数</w:t>
      </w:r>
      <w:r>
        <w:rPr>
          <w:rFonts w:eastAsia="仿宋_GB2312"/>
          <w:color w:val="000000"/>
          <w:sz w:val="32"/>
          <w:szCs w:val="32"/>
        </w:rPr>
        <w:t>0.5</w:t>
      </w:r>
      <w:r>
        <w:rPr>
          <w:rFonts w:eastAsia="仿宋_GB2312" w:hint="eastAsia"/>
          <w:color w:val="000000"/>
          <w:sz w:val="32"/>
          <w:szCs w:val="32"/>
          <w:lang w:val="en-US" w:eastAsia="zh-CN"/>
        </w:rPr>
        <w:t>5</w:t>
      </w:r>
      <w:r>
        <w:rPr>
          <w:rFonts w:eastAsia="仿宋_GB2312" w:hint="eastAsia"/>
          <w:sz w:val="32"/>
          <w:szCs w:val="32"/>
        </w:rPr>
        <w:t>万元，执行数为</w:t>
      </w:r>
      <w:r>
        <w:rPr>
          <w:rFonts w:eastAsia="仿宋_GB2312"/>
          <w:sz w:val="32"/>
          <w:szCs w:val="32"/>
        </w:rPr>
        <w:t>0.55</w:t>
      </w:r>
      <w:r>
        <w:rPr>
          <w:rFonts w:eastAsia="仿宋_GB2312" w:hint="eastAsia"/>
          <w:sz w:val="32"/>
          <w:szCs w:val="32"/>
        </w:rPr>
        <w:t>万元，完成预算的</w:t>
      </w:r>
      <w:r>
        <w:rPr>
          <w:rFonts w:eastAsia="仿宋_GB2312"/>
          <w:sz w:val="32"/>
          <w:szCs w:val="32"/>
        </w:rPr>
        <w:t>100%</w:t>
      </w:r>
      <w:r>
        <w:rPr>
          <w:rFonts w:eastAsia="仿宋_GB2312" w:hint="eastAsia"/>
          <w:sz w:val="32"/>
          <w:szCs w:val="32"/>
        </w:rPr>
        <w:t>。</w:t>
      </w:r>
    </w:p>
    <w:tbl>
      <w:tblPr>
        <w:tblpPr w:leftFromText="180" w:rightFromText="180" w:vertAnchor="text" w:horzAnchor="page" w:tblpX="1147" w:tblpY="1887"/>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323"/>
        </w:trPr>
        <w:tc>
          <w:tcPr>
            <w:tcW w:w="9960" w:type="dxa"/>
            <w:gridSpan w:val="6"/>
            <w:tcBorders>
              <w:top w:val="nil"/>
              <w:left w:val="nil"/>
              <w:bottom w:val="nil"/>
              <w:right w:val="nil"/>
            </w:tcBorders>
            <w:noWrap/>
            <w:tcMar>
              <w:top w:w="15" w:type="dxa"/>
              <w:left w:w="15" w:type="dxa"/>
              <w:right w:w="15" w:type="dxa"/>
            </w:tcMar>
            <w:vAlign w:val="center"/>
          </w:tcPr>
          <w:p>
            <w:pPr>
              <w:widowControl/>
              <w:spacing w:line="353" w:lineRule="auto"/>
              <w:jc w:val="center"/>
              <w:rPr>
                <w:rFonts w:eastAsia="仿宋_GB2312"/>
                <w:sz w:val="32"/>
                <w:szCs w:val="32"/>
              </w:rPr>
            </w:pPr>
            <w:r>
              <w:rPr>
                <w:rFonts w:ascii="宋体" w:cs="宋体" w:hint="eastAsia"/>
                <w:b/>
                <w:bCs/>
                <w:kern w:val="0"/>
                <w:sz w:val="36"/>
                <w:szCs w:val="36"/>
              </w:rPr>
              <w:t>项目绩效目标完成情况表</w:t>
            </w:r>
            <w:r>
              <w:rPr>
                <w:rFonts w:eastAsia="仿宋_GB2312"/>
                <w:sz w:val="32"/>
                <w:szCs w:val="32"/>
              </w:rPr>
              <w:br/>
            </w:r>
            <w:r>
              <w:rPr>
                <w:rFonts w:ascii="宋体" w:cs="宋体"/>
                <w:kern w:val="0"/>
                <w:sz w:val="36"/>
                <w:szCs w:val="36"/>
              </w:rPr>
              <w:t>(2020</w:t>
            </w:r>
            <w:r>
              <w:rPr>
                <w:rFonts w:ascii="宋体" w:cs="宋体" w:hint="eastAsia"/>
                <w:kern w:val="0"/>
                <w:sz w:val="36"/>
                <w:szCs w:val="36"/>
              </w:rPr>
              <w:t>年度</w:t>
            </w:r>
            <w:r>
              <w:rPr>
                <w:rFonts w:ascii="宋体" w:cs="宋体"/>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关工委经费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预算执行情况</w:t>
            </w:r>
            <w:r>
              <w:rPr>
                <w:rFonts w:ascii="宋体" w:cs="宋体"/>
                <w:kern w:val="0"/>
                <w:sz w:val="24"/>
              </w:rPr>
              <w:t>(</w:t>
            </w:r>
            <w:r>
              <w:rPr>
                <w:rFonts w:ascii="宋体" w:cs="宋体" w:hint="eastAsia"/>
                <w:kern w:val="0"/>
                <w:sz w:val="24"/>
              </w:rPr>
              <w:t>万元</w:t>
            </w:r>
            <w:r>
              <w:rPr>
                <w:rFonts w:asci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int="eastAsia"/>
                <w:sz w:val="24"/>
                <w:lang w:val="en-US" w:eastAsia="zh-CN"/>
              </w:rPr>
            </w:pPr>
            <w:r>
              <w:rPr>
                <w:rFonts w:ascii="宋体" w:cs="宋体"/>
                <w:sz w:val="24"/>
              </w:rPr>
              <w:t>0.55</w:t>
            </w:r>
            <w:r>
              <w:rPr>
                <w:rFonts w:ascii="宋体" w:cs="宋体" w:hint="eastAsia"/>
                <w:sz w:val="24"/>
                <w:lang w:val="en-US" w:eastAsia="zh-CN"/>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执行数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int="eastAsia"/>
                <w:sz w:val="24"/>
                <w:lang w:val="en-US" w:eastAsia="zh-CN"/>
              </w:rPr>
            </w:pPr>
            <w:r>
              <w:rPr>
                <w:rFonts w:ascii="宋体" w:cs="宋体"/>
                <w:sz w:val="24"/>
              </w:rPr>
              <w:t>0.55</w:t>
            </w:r>
            <w:r>
              <w:rPr>
                <w:rFonts w:ascii="宋体" w:cs="宋体" w:hint="eastAsia"/>
                <w:sz w:val="24"/>
                <w:lang w:val="en-US" w:eastAsia="zh-CN"/>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int="eastAsia"/>
                <w:sz w:val="24"/>
                <w:lang w:val="en-US" w:eastAsia="zh-CN"/>
              </w:rPr>
            </w:pPr>
            <w:r>
              <w:rPr>
                <w:rFonts w:ascii="宋体" w:cs="宋体"/>
                <w:sz w:val="24"/>
              </w:rPr>
              <w:t>0.55</w:t>
            </w:r>
            <w:r>
              <w:rPr>
                <w:rFonts w:ascii="宋体" w:cs="宋体" w:hint="eastAsia"/>
                <w:sz w:val="24"/>
                <w:lang w:val="en-US" w:eastAsia="zh-CN"/>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int="eastAsia"/>
                <w:sz w:val="24"/>
                <w:lang w:val="en-US" w:eastAsia="zh-CN"/>
              </w:rPr>
            </w:pPr>
            <w:r>
              <w:rPr>
                <w:rFonts w:ascii="宋体" w:cs="宋体"/>
                <w:sz w:val="24"/>
              </w:rPr>
              <w:t>0.55</w:t>
            </w:r>
            <w:r>
              <w:rPr>
                <w:rFonts w:ascii="宋体" w:cs="宋体" w:hint="eastAsia"/>
                <w:sz w:val="24"/>
                <w:lang w:val="en-US" w:eastAsia="zh-CN"/>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保障关工委活动正常开展</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组织开展青少年活动，完成贫困山区“微心愿”活动，努力创建“六好”关工委</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预期指标值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实际完成指标值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指标</w:t>
            </w:r>
            <w:r>
              <w:rPr>
                <w:rFonts w:ascii="宋体" w:cs="宋体"/>
                <w:sz w:val="24"/>
              </w:rPr>
              <w:t>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订关工委书籍</w:t>
            </w:r>
            <w:r>
              <w:rPr>
                <w:rFonts w:ascii="宋体" w:cs="宋体"/>
                <w:sz w:val="24"/>
              </w:rPr>
              <w:t>3</w:t>
            </w:r>
            <w:r>
              <w:rPr>
                <w:rFonts w:ascii="宋体" w:cs="宋体" w:hint="eastAsia"/>
                <w:sz w:val="24"/>
              </w:rPr>
              <w:t>套</w:t>
            </w:r>
          </w:p>
          <w:p>
            <w:pPr>
              <w:widowControl/>
              <w:jc w:val="center"/>
              <w:textAlignment w:val="center"/>
              <w:rPr>
                <w:rFonts w:ascii="宋体" w:cs="宋体"/>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sz w:val="24"/>
                <w:lang w:val="en-US" w:eastAsia="zh-CN"/>
              </w:rPr>
            </w:pPr>
            <w:r>
              <w:rPr>
                <w:rFonts w:ascii="宋体" w:cs="宋体" w:hint="eastAsia"/>
                <w:color w:val="000000"/>
                <w:sz w:val="24"/>
                <w:lang w:val="en-US" w:eastAsia="zh-CN"/>
              </w:rPr>
              <w:t>3套</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指标</w:t>
            </w:r>
            <w:r>
              <w:rPr>
                <w:rFonts w:ascii="宋体" w:cs="宋体"/>
                <w:sz w:val="24"/>
              </w:rPr>
              <w:t>2</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组织青少年活动</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3</w:t>
            </w:r>
            <w:r>
              <w:rPr>
                <w:rFonts w:ascii="宋体" w:cs="宋体" w:hint="eastAsia"/>
                <w:sz w:val="24"/>
              </w:rPr>
              <w:t>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完成时效</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2020</w:t>
            </w:r>
            <w:r>
              <w:rPr>
                <w:rFonts w:ascii="宋体" w:cs="宋体" w:hint="eastAsia"/>
                <w:sz w:val="24"/>
              </w:rPr>
              <w:t>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2020</w:t>
            </w:r>
            <w:r>
              <w:rPr>
                <w:rFonts w:ascii="宋体" w:cs="宋体" w:hint="eastAsia"/>
                <w:sz w:val="24"/>
              </w:rPr>
              <w:t>年</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指标</w:t>
            </w:r>
            <w:r>
              <w:rPr>
                <w:rFonts w:ascii="宋体" w:cs="宋体"/>
                <w:sz w:val="24"/>
              </w:rPr>
              <w:t>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cs="宋体"/>
                <w:sz w:val="24"/>
              </w:rPr>
            </w:pPr>
            <w:r>
              <w:rPr>
                <w:rFonts w:ascii="宋体" w:cs="宋体" w:hint="eastAsia"/>
                <w:kern w:val="0"/>
                <w:sz w:val="24"/>
              </w:rPr>
              <w:t>订关工委书籍</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印刷费</w:t>
            </w:r>
            <w:r>
              <w:rPr>
                <w:rFonts w:ascii="宋体" w:cs="宋体"/>
                <w:kern w:val="0"/>
                <w:sz w:val="24"/>
              </w:rPr>
              <w:t>0.09</w:t>
            </w:r>
            <w:r>
              <w:rPr>
                <w:rFonts w:ascii="宋体" w:cs="宋体" w:hint="eastAsia"/>
                <w:kern w:val="0"/>
                <w:sz w:val="24"/>
              </w:rPr>
              <w:t>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指标</w:t>
            </w:r>
            <w:r>
              <w:rPr>
                <w:rFonts w:ascii="宋体" w:cs="宋体"/>
                <w:sz w:val="24"/>
              </w:rPr>
              <w:t>2</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sz w:val="24"/>
              </w:rPr>
            </w:pPr>
            <w:r>
              <w:rPr>
                <w:rFonts w:ascii="宋体" w:cs="宋体" w:hint="eastAsia"/>
                <w:sz w:val="24"/>
              </w:rPr>
              <w:t>关工委活动费</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办公经费</w:t>
            </w:r>
            <w:r>
              <w:rPr>
                <w:rFonts w:ascii="宋体" w:cs="宋体"/>
                <w:sz w:val="24"/>
              </w:rPr>
              <w:t>0.3</w:t>
            </w:r>
            <w:r>
              <w:rPr>
                <w:rFonts w:ascii="宋体" w:cs="宋体" w:hint="eastAsia"/>
                <w:sz w:val="24"/>
              </w:rPr>
              <w:t>万元，福利费</w:t>
            </w:r>
            <w:r>
              <w:rPr>
                <w:rFonts w:ascii="宋体" w:cs="宋体"/>
                <w:sz w:val="24"/>
              </w:rPr>
              <w:t>0.16</w:t>
            </w:r>
            <w:r>
              <w:rPr>
                <w:rFonts w:ascii="宋体" w:cs="宋体" w:hint="eastAsia"/>
                <w:sz w:val="24"/>
              </w:rPr>
              <w:t>万元</w:t>
            </w:r>
          </w:p>
        </w:tc>
      </w:tr>
      <w:tr>
        <w:trPr>
          <w:trHeight w:val="1050"/>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服务对象满意度指标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群众满意度≥</w:t>
            </w:r>
            <w:r>
              <w:rPr>
                <w:rFonts w:ascii="宋体" w:cs="宋体"/>
                <w:sz w:val="24"/>
              </w:rPr>
              <w:t>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群众满意度≥</w:t>
            </w:r>
            <w:r>
              <w:rPr>
                <w:rFonts w:ascii="宋体" w:cs="宋体"/>
                <w:sz w:val="24"/>
              </w:rPr>
              <w:t>95%</w:t>
            </w:r>
          </w:p>
        </w:tc>
      </w:tr>
    </w:tbl>
    <w:p>
      <w:pPr>
        <w:spacing w:line="580" w:lineRule="exact"/>
        <w:rPr>
          <w:rFonts w:ascii="仿宋_GB2312" w:eastAsia="仿宋_GB2312" w:cs="仿宋_GB2312"/>
          <w:sz w:val="32"/>
          <w:szCs w:val="32"/>
        </w:rPr>
      </w:pPr>
    </w:p>
    <w:p>
      <w:pPr>
        <w:spacing w:line="54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）一般行政管理事务项目：预算</w:t>
      </w:r>
      <w:r>
        <w:rPr>
          <w:rFonts w:eastAsia="仿宋_GB2312"/>
          <w:sz w:val="32"/>
          <w:szCs w:val="32"/>
        </w:rPr>
        <w:t>16.2</w:t>
      </w:r>
      <w:r>
        <w:rPr>
          <w:rFonts w:eastAsia="仿宋_GB2312" w:hint="eastAsia"/>
          <w:sz w:val="32"/>
          <w:szCs w:val="32"/>
        </w:rPr>
        <w:t>万元，支出</w:t>
      </w:r>
      <w:r>
        <w:rPr>
          <w:rFonts w:eastAsia="仿宋_GB2312"/>
          <w:sz w:val="32"/>
          <w:szCs w:val="32"/>
        </w:rPr>
        <w:t>16.2</w:t>
      </w:r>
      <w:r>
        <w:rPr>
          <w:rFonts w:eastAsia="仿宋_GB2312" w:hint="eastAsia"/>
          <w:sz w:val="32"/>
          <w:szCs w:val="32"/>
        </w:rPr>
        <w:t>万元，完成率</w:t>
      </w:r>
      <w:r>
        <w:rPr>
          <w:rFonts w:eastAsia="仿宋_GB2312"/>
          <w:sz w:val="32"/>
          <w:szCs w:val="32"/>
        </w:rPr>
        <w:t>100%</w:t>
      </w:r>
      <w:r>
        <w:rPr>
          <w:rFonts w:eastAsia="仿宋_GB2312" w:hint="eastAsia"/>
          <w:sz w:val="32"/>
          <w:szCs w:val="32"/>
        </w:rPr>
        <w:t>，完成了对商业银行不良资产评估。</w:t>
      </w:r>
    </w:p>
    <w:tbl>
      <w:tblPr>
        <w:tblpPr w:leftFromText="180" w:rightFromText="180" w:vertAnchor="text" w:horzAnchor="page" w:tblpXSpec="center" w:tblpY="2017"/>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41"/>
        <w:gridCol w:w="2445"/>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sz w:val="36"/>
                <w:szCs w:val="36"/>
              </w:rPr>
            </w:pPr>
            <w:r>
              <w:rPr>
                <w:rFonts w:ascii="宋体" w:cs="宋体" w:hint="eastAsia"/>
                <w:b/>
                <w:bCs/>
                <w:kern w:val="0"/>
                <w:sz w:val="36"/>
                <w:szCs w:val="36"/>
              </w:rPr>
              <w:t>项目绩效目标完成情况表</w:t>
            </w:r>
            <w:r>
              <w:rPr>
                <w:rFonts w:ascii="宋体" w:cs="宋体"/>
                <w:b/>
                <w:bCs/>
                <w:kern w:val="0"/>
                <w:sz w:val="36"/>
                <w:szCs w:val="36"/>
              </w:rPr>
              <w:br/>
            </w:r>
            <w:r>
              <w:rPr>
                <w:rFonts w:ascii="宋体" w:cs="宋体"/>
                <w:kern w:val="0"/>
                <w:sz w:val="36"/>
                <w:szCs w:val="36"/>
              </w:rPr>
              <w:t>(2020</w:t>
            </w:r>
            <w:r>
              <w:rPr>
                <w:rFonts w:ascii="宋体" w:cs="宋体" w:hint="eastAsia"/>
                <w:kern w:val="0"/>
                <w:sz w:val="36"/>
                <w:szCs w:val="36"/>
              </w:rPr>
              <w:t>年度</w:t>
            </w:r>
            <w:r>
              <w:rPr>
                <w:rFonts w:ascii="宋体" w:cs="宋体"/>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一般行政管理事务</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预算执行情况</w:t>
            </w:r>
            <w:r>
              <w:rPr>
                <w:rFonts w:ascii="宋体" w:cs="宋体"/>
                <w:kern w:val="0"/>
                <w:sz w:val="24"/>
              </w:rPr>
              <w:t>(</w:t>
            </w:r>
            <w:r>
              <w:rPr>
                <w:rFonts w:ascii="宋体" w:cs="宋体" w:hint="eastAsia"/>
                <w:kern w:val="0"/>
                <w:sz w:val="24"/>
              </w:rPr>
              <w:t>万元</w:t>
            </w:r>
            <w:r>
              <w:rPr>
                <w:rFonts w:asci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预算数</w:t>
            </w:r>
            <w:r>
              <w:rPr>
                <w:rFonts w:ascii="宋体" w:cs="宋体"/>
                <w:kern w:val="0"/>
                <w:sz w:val="24"/>
              </w:rPr>
              <w:t>:</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int="eastAsia"/>
                <w:sz w:val="24"/>
                <w:lang w:val="en-US" w:eastAsia="zh-CN"/>
              </w:rPr>
            </w:pPr>
            <w:r>
              <w:rPr>
                <w:rFonts w:ascii="宋体" w:cs="宋体"/>
                <w:sz w:val="24"/>
              </w:rPr>
              <w:t>16.2</w:t>
            </w:r>
            <w:r>
              <w:rPr>
                <w:rFonts w:ascii="宋体" w:cs="宋体" w:hint="eastAsia"/>
                <w:sz w:val="24"/>
                <w:lang w:val="en-US" w:eastAsia="zh-CN"/>
              </w:rPr>
              <w:t>万元</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执行数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int="eastAsia"/>
                <w:sz w:val="24"/>
                <w:lang w:val="en-US" w:eastAsia="zh-CN"/>
              </w:rPr>
            </w:pPr>
            <w:r>
              <w:rPr>
                <w:rFonts w:ascii="宋体" w:cs="宋体"/>
                <w:sz w:val="24"/>
              </w:rPr>
              <w:t>16.2</w:t>
            </w:r>
            <w:r>
              <w:rPr>
                <w:rFonts w:ascii="宋体" w:cs="宋体" w:hint="eastAsia"/>
                <w:sz w:val="24"/>
                <w:lang w:val="en-US" w:eastAsia="zh-CN"/>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int="eastAsia"/>
                <w:sz w:val="24"/>
                <w:lang w:val="en-US" w:eastAsia="zh-CN"/>
              </w:rPr>
            </w:pPr>
            <w:r>
              <w:rPr>
                <w:rFonts w:ascii="宋体" w:cs="宋体"/>
                <w:sz w:val="24"/>
              </w:rPr>
              <w:t>16.2</w:t>
            </w:r>
            <w:r>
              <w:rPr>
                <w:rFonts w:ascii="宋体" w:cs="宋体" w:hint="eastAsia"/>
                <w:sz w:val="24"/>
                <w:lang w:val="en-US" w:eastAsia="zh-CN"/>
              </w:rPr>
              <w:t>万元</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hint="eastAsia"/>
                <w:sz w:val="24"/>
                <w:lang w:val="en-US" w:eastAsia="zh-CN"/>
              </w:rPr>
            </w:pPr>
            <w:r>
              <w:rPr>
                <w:rFonts w:ascii="宋体" w:cs="宋体"/>
                <w:sz w:val="24"/>
              </w:rPr>
              <w:t>16.2</w:t>
            </w:r>
            <w:r>
              <w:rPr>
                <w:rFonts w:ascii="宋体" w:cs="宋体" w:hint="eastAsia"/>
                <w:sz w:val="24"/>
                <w:lang w:val="en-US" w:eastAsia="zh-CN"/>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年度目标完成情况</w:t>
            </w:r>
          </w:p>
        </w:tc>
        <w:tc>
          <w:tcPr>
            <w:tcW w:w="473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预期目标</w:t>
            </w:r>
          </w:p>
        </w:tc>
        <w:tc>
          <w:tcPr>
            <w:tcW w:w="48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3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对攀内包未来</w:t>
            </w:r>
            <w:r>
              <w:rPr>
                <w:rFonts w:ascii="宋体" w:cs="宋体"/>
                <w:sz w:val="24"/>
              </w:rPr>
              <w:t>3</w:t>
            </w:r>
            <w:r>
              <w:rPr>
                <w:rFonts w:ascii="宋体" w:cs="宋体" w:hint="eastAsia"/>
                <w:sz w:val="24"/>
              </w:rPr>
              <w:t>年和</w:t>
            </w:r>
            <w:r>
              <w:rPr>
                <w:rFonts w:ascii="宋体" w:cs="宋体"/>
                <w:sz w:val="24"/>
              </w:rPr>
              <w:t>5</w:t>
            </w:r>
            <w:r>
              <w:rPr>
                <w:rFonts w:ascii="宋体" w:cs="宋体" w:hint="eastAsia"/>
                <w:sz w:val="24"/>
              </w:rPr>
              <w:t>年的可回收价值进行评估。</w:t>
            </w:r>
          </w:p>
        </w:tc>
        <w:tc>
          <w:tcPr>
            <w:tcW w:w="48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选聘四川恒通房地产土地资产评估有限公司对攀内包未来</w:t>
            </w:r>
            <w:r>
              <w:rPr>
                <w:rFonts w:ascii="宋体" w:cs="宋体"/>
                <w:sz w:val="24"/>
              </w:rPr>
              <w:t>3</w:t>
            </w:r>
            <w:r>
              <w:rPr>
                <w:rFonts w:ascii="宋体" w:cs="宋体" w:hint="eastAsia"/>
                <w:sz w:val="24"/>
              </w:rPr>
              <w:t>年和</w:t>
            </w:r>
            <w:r>
              <w:rPr>
                <w:rFonts w:ascii="宋体" w:cs="宋体"/>
                <w:sz w:val="24"/>
              </w:rPr>
              <w:t>5</w:t>
            </w:r>
            <w:r>
              <w:rPr>
                <w:rFonts w:ascii="宋体" w:cs="宋体" w:hint="eastAsia"/>
                <w:sz w:val="24"/>
              </w:rPr>
              <w:t>年的清收处置价值进行了评估。</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二级指标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三级指标</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预期指标值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实际完成指标值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质量指标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hint="eastAsia"/>
              </w:rPr>
              <w:t>原攀商行拨离不良资产评估</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hint="eastAsia"/>
              </w:rPr>
              <w:t>原攀商行拨离不良资产评估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原攀商行拨离不良资产评估</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时效指标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完成时效</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2020</w:t>
            </w:r>
            <w:r>
              <w:rPr>
                <w:rFonts w:ascii="宋体" w:cs="宋体" w:hint="eastAsia"/>
                <w:sz w:val="24"/>
              </w:rPr>
              <w:t>年</w:t>
            </w:r>
            <w:r>
              <w:rPr>
                <w:rFonts w:ascii="宋体" w:cs="宋体"/>
                <w:sz w:val="24"/>
              </w:rPr>
              <w:t>11</w:t>
            </w:r>
            <w:r>
              <w:rPr>
                <w:rFonts w:ascii="宋体" w:cs="宋体" w:hint="eastAsia"/>
                <w:sz w:val="24"/>
              </w:rPr>
              <w:t>月</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2020</w:t>
            </w:r>
            <w:r>
              <w:rPr>
                <w:rFonts w:ascii="宋体" w:cs="宋体" w:hint="eastAsia"/>
                <w:sz w:val="24"/>
              </w:rPr>
              <w:t>年</w:t>
            </w:r>
            <w:r>
              <w:rPr>
                <w:rFonts w:ascii="宋体" w:cs="宋体"/>
                <w:sz w:val="24"/>
              </w:rPr>
              <w:t>11</w:t>
            </w:r>
            <w:r>
              <w:rPr>
                <w:rFonts w:ascii="宋体" w:cs="宋体" w:hint="eastAsia"/>
                <w:sz w:val="24"/>
              </w:rPr>
              <w:t>月</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成本指标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评估费</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16.2</w:t>
            </w:r>
            <w:r>
              <w:rPr>
                <w:rFonts w:ascii="宋体" w:cs="宋体" w:hint="eastAsia"/>
                <w:sz w:val="24"/>
              </w:rPr>
              <w:t>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p>
        </w:tc>
      </w:tr>
    </w:tbl>
    <w:p>
      <w:pPr>
        <w:spacing w:line="56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）金融部门其他行政支出项目金融风险防控专项经费绩效目标完成情况。项目全年预算数</w:t>
      </w:r>
      <w:r>
        <w:rPr>
          <w:rFonts w:ascii="仿宋_GB2312" w:eastAsia="仿宋_GB2312" w:cs="仿宋_GB2312"/>
          <w:sz w:val="32"/>
          <w:szCs w:val="32"/>
        </w:rPr>
        <w:t>20</w:t>
      </w:r>
      <w:r>
        <w:rPr>
          <w:rFonts w:ascii="仿宋_GB2312" w:eastAsia="仿宋_GB2312" w:cs="仿宋_GB2312" w:hint="eastAsia"/>
          <w:sz w:val="32"/>
          <w:szCs w:val="32"/>
        </w:rPr>
        <w:t>万元，执行数为</w:t>
      </w:r>
      <w:r>
        <w:rPr>
          <w:rFonts w:ascii="仿宋_GB2312" w:eastAsia="仿宋_GB2312" w:cs="仿宋_GB2312"/>
          <w:sz w:val="32"/>
          <w:szCs w:val="32"/>
        </w:rPr>
        <w:t>20</w:t>
      </w:r>
      <w:r>
        <w:rPr>
          <w:rFonts w:ascii="仿宋_GB2312" w:eastAsia="仿宋_GB2312" w:cs="仿宋_GB2312" w:hint="eastAsia"/>
          <w:sz w:val="32"/>
          <w:szCs w:val="32"/>
        </w:rPr>
        <w:t>万元，完成预算的</w:t>
      </w:r>
      <w:r>
        <w:rPr>
          <w:rFonts w:ascii="仿宋_GB2312" w:eastAsia="仿宋_GB2312" w:cs="仿宋_GB2312"/>
          <w:sz w:val="32"/>
          <w:szCs w:val="32"/>
        </w:rPr>
        <w:t>100%</w:t>
      </w:r>
      <w:r>
        <w:rPr>
          <w:rFonts w:ascii="仿宋_GB2312" w:eastAsia="仿宋_GB2312" w:cs="仿宋_GB2312" w:hint="eastAsia"/>
          <w:sz w:val="32"/>
          <w:szCs w:val="32"/>
        </w:rPr>
        <w:t>。绩效目标：一是强力推进相关地方法人银行不良贷款处置工作，确保按季度完成任务；二是每月向分管市领导和市长汇报工作进度，每季度陪同省领导和市长向省领导汇报工作进度，确保省地方金融监管局和省领导充分了解攀枝花两家地方法人银行机构风险处置工作进程；三是接待配合省专项调查组进驻攀枝花调研，确保省专项组向省领导真实、客观、准确报告攀枝花相关情况；四是赴外地协调处理两家地方法人银行机构需要市政府帮助处置的工作。</w:t>
      </w:r>
    </w:p>
    <w:p>
      <w:pPr>
        <w:spacing w:line="560" w:lineRule="exact"/>
        <w:ind w:firstLineChars="200" w:firstLine="640"/>
        <w:jc w:val="left"/>
        <w:rPr>
          <w:rFonts w:ascii="仿宋_GB2312" w:eastAsia="仿宋_GB2312" w:cs="仿宋_GB2312"/>
          <w:sz w:val="32"/>
          <w:szCs w:val="32"/>
        </w:rPr>
      </w:pPr>
    </w:p>
    <w:tbl>
      <w:tblPr>
        <w:tblpPr w:leftFromText="180" w:rightFromText="180" w:vertAnchor="text" w:horzAnchor="page" w:tblpXSpec="center" w:tblpY="2017"/>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sz w:val="36"/>
                <w:szCs w:val="36"/>
              </w:rPr>
            </w:pPr>
            <w:r>
              <w:rPr>
                <w:rFonts w:ascii="宋体" w:cs="宋体" w:hint="eastAsia"/>
                <w:b/>
                <w:bCs/>
                <w:kern w:val="0"/>
                <w:sz w:val="36"/>
                <w:szCs w:val="36"/>
              </w:rPr>
              <w:t>项目绩效目标完成情况表</w:t>
            </w:r>
            <w:r>
              <w:rPr>
                <w:rFonts w:ascii="宋体" w:cs="宋体"/>
                <w:b/>
                <w:bCs/>
                <w:kern w:val="0"/>
                <w:sz w:val="36"/>
                <w:szCs w:val="36"/>
              </w:rPr>
              <w:br/>
            </w:r>
            <w:r>
              <w:rPr>
                <w:rFonts w:ascii="宋体" w:cs="宋体"/>
                <w:kern w:val="0"/>
                <w:sz w:val="36"/>
                <w:szCs w:val="36"/>
              </w:rPr>
              <w:t>(2020</w:t>
            </w:r>
            <w:r>
              <w:rPr>
                <w:rFonts w:ascii="宋体" w:cs="宋体" w:hint="eastAsia"/>
                <w:kern w:val="0"/>
                <w:sz w:val="36"/>
                <w:szCs w:val="36"/>
              </w:rPr>
              <w:t>年度</w:t>
            </w:r>
            <w:r>
              <w:rPr>
                <w:rFonts w:ascii="宋体" w:cs="宋体"/>
                <w:kern w:val="0"/>
                <w:sz w:val="36"/>
                <w:szCs w:val="36"/>
              </w:rPr>
              <w:t>)</w:t>
            </w:r>
          </w:p>
        </w:tc>
      </w:tr>
      <w:tr>
        <w:trPr>
          <w:trHeight w:val="379"/>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防范和化解金融风险专项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预算执行情况</w:t>
            </w:r>
            <w:r>
              <w:rPr>
                <w:rFonts w:ascii="宋体" w:cs="宋体"/>
                <w:kern w:val="0"/>
                <w:sz w:val="24"/>
              </w:rPr>
              <w:t>(</w:t>
            </w:r>
            <w:r>
              <w:rPr>
                <w:rFonts w:ascii="宋体" w:cs="宋体" w:hint="eastAsia"/>
                <w:kern w:val="0"/>
                <w:sz w:val="24"/>
              </w:rPr>
              <w:t>万元</w:t>
            </w:r>
            <w:r>
              <w:rPr>
                <w:rFonts w:asci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w:t>
            </w:r>
            <w:r>
              <w:rPr>
                <w:rFonts w:ascii="宋体" w:cs="宋体" w:hint="eastAsia"/>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执行数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w:t>
            </w:r>
            <w:r>
              <w:rPr>
                <w:rFonts w:ascii="宋体" w:cs="宋体" w:hint="eastAsia"/>
                <w:sz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w:t>
            </w:r>
            <w:r>
              <w:rPr>
                <w:rFonts w:ascii="宋体" w:cs="宋体" w:hint="eastAsia"/>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w:t>
            </w:r>
            <w:r>
              <w:rPr>
                <w:rFonts w:ascii="宋体" w:cs="宋体" w:hint="eastAsia"/>
                <w:sz w:val="24"/>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一是强力推进相关地方法人银行不良贷款处置工作，确保按季度完成任务。二是每月向分管市领导和市长汇报工作进度，每季度陪同省领导和市长向省领导汇报工作进度，确保省地方金融监管局和省领导充分了解攀枝花两家地方法人银行机构风险处置工作进程；三是接待配合省专项调查组进驻攀枝花调研，确保省专项组向省领导真实、客观、准确报告攀枝花相关情况；四是赴外地协调处理两家地方法人银行机构需要市政府帮助处置的工作。</w:t>
            </w:r>
          </w:p>
          <w:p>
            <w:pPr>
              <w:widowControl/>
              <w:jc w:val="center"/>
              <w:textAlignment w:val="center"/>
              <w:rPr>
                <w:rFonts w:ascii="宋体" w:cs="宋体"/>
                <w:sz w:val="24"/>
              </w:rPr>
            </w:pP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防范和化解地方金融风险方面。牵头制定《</w:t>
            </w:r>
            <w:r>
              <w:rPr>
                <w:rFonts w:ascii="宋体" w:cs="宋体"/>
                <w:sz w:val="24"/>
              </w:rPr>
              <w:t>2019</w:t>
            </w:r>
            <w:r>
              <w:rPr>
                <w:rFonts w:ascii="宋体" w:cs="宋体" w:hint="eastAsia"/>
                <w:sz w:val="24"/>
              </w:rPr>
              <w:t>年攀枝花市防范化解金融风险工作方案》，成立攀枝花市防范和化解金融风险领导小组及专项工作小组，进一步明确重大风险攻坚战目标、任务和责任分工；牵头制定《攀枝花市银行业流动性风险事件应急处置预案》，组织开展地方法人银行突发事件应急演练；扎实推进银行机构风险防范，工行、交行、中行攀枝花分行、市农商银行贷款不良率降到</w:t>
            </w:r>
            <w:r>
              <w:rPr>
                <w:rFonts w:ascii="宋体" w:cs="宋体"/>
                <w:sz w:val="24"/>
              </w:rPr>
              <w:t>5%</w:t>
            </w:r>
            <w:r>
              <w:rPr>
                <w:rFonts w:ascii="宋体" w:cs="宋体" w:hint="eastAsia"/>
                <w:sz w:val="24"/>
              </w:rPr>
              <w:t>以内，地方法人银行机构不良贷款处置走在全省前列；分门别类开展的处置化解工作成效显著。</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预期指标值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实际完成指标值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工作经费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hint="eastAsia"/>
              </w:rPr>
              <w:t>赴成都汇报工作，每次</w:t>
            </w:r>
            <w:r>
              <w:t>2</w:t>
            </w:r>
            <w:r>
              <w:rPr>
                <w:rFonts w:hint="eastAsia"/>
              </w:rPr>
              <w:t>人；参加全省防范和化解金融风险相关会议，每季度</w:t>
            </w:r>
            <w:r>
              <w:t>1</w:t>
            </w:r>
            <w:r>
              <w:rPr>
                <w:rFonts w:hint="eastAsia"/>
              </w:rPr>
              <w:t>次，每次</w:t>
            </w:r>
            <w:r>
              <w:t>2</w:t>
            </w:r>
            <w:r>
              <w:rPr>
                <w:rFonts w:hint="eastAsia"/>
              </w:rPr>
              <w:t>人；赴成都协调两家地方法人银行机构风险处置事宜，每年</w:t>
            </w:r>
            <w:r>
              <w:t>3</w:t>
            </w:r>
            <w:r>
              <w:rPr>
                <w:rFonts w:hint="eastAsia"/>
              </w:rPr>
              <w:t>次以上，每次</w:t>
            </w:r>
            <w:r>
              <w:t>2</w:t>
            </w:r>
            <w:r>
              <w:rPr>
                <w:rFonts w:hint="eastAsia"/>
              </w:rPr>
              <w:t>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按进度组织实施并完成</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会议室租赁</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接待省专项调查组进驻攀枝花调研，需租赁会议室，每年专项组进驻</w:t>
            </w:r>
            <w:r>
              <w:rPr>
                <w:rFonts w:ascii="宋体" w:cs="宋体"/>
                <w:sz w:val="24"/>
              </w:rPr>
              <w:t>3</w:t>
            </w:r>
            <w:r>
              <w:rPr>
                <w:rFonts w:ascii="宋体" w:cs="宋体" w:hint="eastAsia"/>
                <w:sz w:val="24"/>
              </w:rPr>
              <w:t>次以上，每次进驻约</w:t>
            </w:r>
            <w:r>
              <w:rPr>
                <w:rFonts w:ascii="宋体" w:cs="宋体"/>
                <w:sz w:val="24"/>
              </w:rPr>
              <w:t>4</w:t>
            </w:r>
            <w:r>
              <w:rPr>
                <w:rFonts w:ascii="宋体" w:cs="宋体" w:hint="eastAsia"/>
                <w:sz w:val="24"/>
              </w:rPr>
              <w:t>天，需租赁会议室</w:t>
            </w:r>
            <w:r>
              <w:rPr>
                <w:rFonts w:ascii="宋体" w:cs="宋体"/>
                <w:sz w:val="24"/>
              </w:rPr>
              <w:t>12</w:t>
            </w:r>
            <w:r>
              <w:rPr>
                <w:rFonts w:ascii="宋体" w:cs="宋体" w:hint="eastAsia"/>
                <w:sz w:val="24"/>
              </w:rPr>
              <w:t>次以上。组织召开全市防范和化解金融风险相关工作协调会，协调处理两家地方法人银行机构风险处置工作。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按进度组织实施并完成</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设备购置</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到两家法人银行机构办公，赴省地方金融监管局汇报相关工作需要购置笔记本电脑</w:t>
            </w:r>
            <w:r>
              <w:rPr>
                <w:rFonts w:ascii="宋体" w:cs="宋体"/>
                <w:sz w:val="24"/>
              </w:rPr>
              <w:t>2</w:t>
            </w:r>
            <w:r>
              <w:rPr>
                <w:rFonts w:ascii="宋体" w:cs="宋体" w:hint="eastAsia"/>
                <w:sz w:val="24"/>
              </w:rPr>
              <w:t>台。为新进工作人员配置办公桌和电脑各</w:t>
            </w:r>
            <w:r>
              <w:rPr>
                <w:rFonts w:ascii="宋体" w:cs="宋体"/>
                <w:sz w:val="24"/>
              </w:rPr>
              <w:t>2</w:t>
            </w:r>
            <w:r>
              <w:rPr>
                <w:rFonts w:ascii="宋体" w:cs="宋体" w:hint="eastAsia"/>
                <w:sz w:val="24"/>
              </w:rPr>
              <w:t>套。</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按进度组织实施并完成</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省领导对攀枝花的金融风险处置工作认可和肯定</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2020</w:t>
            </w:r>
            <w:r>
              <w:rPr>
                <w:rFonts w:ascii="宋体" w:cs="宋体" w:hint="eastAsia"/>
                <w:sz w:val="24"/>
              </w:rPr>
              <w:t>年</w:t>
            </w:r>
            <w:r>
              <w:rPr>
                <w:rFonts w:ascii="宋体" w:cs="宋体"/>
                <w:sz w:val="24"/>
              </w:rPr>
              <w:t>11</w:t>
            </w:r>
            <w:r>
              <w:rPr>
                <w:rFonts w:ascii="宋体" w:cs="宋体" w:hint="eastAsia"/>
                <w:sz w:val="24"/>
              </w:rPr>
              <w:t>月确保省局和省领导充分了解攀枝花两家地方法人银行机构风险处置工作进程。牵头协调两家地方法人银行机构在成都或其他地区需要市政府帮助协调的事宜。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按进度组织实施并完成</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接待、配合好省专项调查组工作</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sz w:val="24"/>
              </w:rPr>
            </w:pPr>
            <w:r>
              <w:rPr>
                <w:rFonts w:ascii="宋体" w:cs="宋体" w:hint="eastAsia"/>
                <w:sz w:val="24"/>
              </w:rPr>
              <w:t>确保省专项调查组在攀调研顺利，客观、准确、真实反映攀枝花情况。承办好全市防范和化解金融风险工作会议和市领导安排的相关专题研究会议。</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按进度组织实施并完成</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办公条件保证</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确保工作人员在外地办公方便。为新进工作人员提供办公桌、书柜和电脑等基本办公用品配备。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已组织实施并完成</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2020</w:t>
            </w:r>
            <w:r>
              <w:rPr>
                <w:rFonts w:ascii="宋体" w:cs="宋体" w:hint="eastAsia"/>
                <w:sz w:val="24"/>
              </w:rPr>
              <w:t>全年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2020</w:t>
            </w:r>
            <w:r>
              <w:rPr>
                <w:rFonts w:ascii="宋体" w:cs="宋体" w:hint="eastAsia"/>
                <w:sz w:val="24"/>
              </w:rPr>
              <w:t>年全年</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工作经费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差旅费</w:t>
            </w:r>
            <w:r>
              <w:rPr>
                <w:rFonts w:ascii="宋体" w:cs="宋体"/>
                <w:sz w:val="24"/>
              </w:rPr>
              <w:t>7.54</w:t>
            </w:r>
            <w:r>
              <w:rPr>
                <w:rFonts w:ascii="宋体" w:cs="宋体" w:hint="eastAsia"/>
                <w:sz w:val="24"/>
              </w:rPr>
              <w:t>万元，办公费</w:t>
            </w:r>
            <w:r>
              <w:rPr>
                <w:rFonts w:ascii="宋体" w:cs="宋体"/>
                <w:sz w:val="24"/>
              </w:rPr>
              <w:t>2.18</w:t>
            </w:r>
            <w:r>
              <w:rPr>
                <w:rFonts w:ascii="宋体" w:cs="宋体" w:hint="eastAsia"/>
                <w:sz w:val="24"/>
              </w:rPr>
              <w:t>万元，水电费</w:t>
            </w:r>
            <w:r>
              <w:rPr>
                <w:rFonts w:ascii="宋体" w:cs="宋体"/>
                <w:sz w:val="24"/>
              </w:rPr>
              <w:t>0.14</w:t>
            </w:r>
            <w:r>
              <w:rPr>
                <w:rFonts w:ascii="宋体" w:cs="宋体" w:hint="eastAsia"/>
                <w:sz w:val="24"/>
              </w:rPr>
              <w:t>万元，培训费</w:t>
            </w:r>
            <w:r>
              <w:rPr>
                <w:rFonts w:ascii="宋体" w:cs="宋体"/>
                <w:sz w:val="24"/>
              </w:rPr>
              <w:t>0.23</w:t>
            </w:r>
            <w:r>
              <w:rPr>
                <w:rFonts w:ascii="宋体" w:cs="宋体" w:hint="eastAsia"/>
                <w:sz w:val="24"/>
              </w:rPr>
              <w:t>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会议室租赁和资料印制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会议费</w:t>
            </w:r>
            <w:r>
              <w:rPr>
                <w:rFonts w:ascii="宋体" w:cs="宋体"/>
                <w:sz w:val="24"/>
              </w:rPr>
              <w:t>1.09</w:t>
            </w:r>
            <w:r>
              <w:rPr>
                <w:rFonts w:ascii="宋体" w:cs="宋体" w:hint="eastAsia"/>
                <w:sz w:val="24"/>
              </w:rPr>
              <w:t>万元，印刷费</w:t>
            </w:r>
            <w:r>
              <w:rPr>
                <w:rFonts w:ascii="宋体" w:cs="宋体"/>
                <w:sz w:val="24"/>
              </w:rPr>
              <w:t>3.11</w:t>
            </w:r>
            <w:r>
              <w:rPr>
                <w:rFonts w:ascii="宋体" w:cs="宋体" w:hint="eastAsia"/>
                <w:sz w:val="24"/>
              </w:rPr>
              <w:t>万元，租赁费</w:t>
            </w:r>
            <w:r>
              <w:rPr>
                <w:rFonts w:ascii="宋体" w:cs="宋体"/>
                <w:sz w:val="24"/>
              </w:rPr>
              <w:t>0.21</w:t>
            </w:r>
            <w:r>
              <w:rPr>
                <w:rFonts w:ascii="宋体" w:cs="宋体" w:hint="eastAsia"/>
                <w:sz w:val="24"/>
              </w:rPr>
              <w:t>万元，委托业务费</w:t>
            </w:r>
            <w:r>
              <w:rPr>
                <w:rFonts w:ascii="宋体" w:cs="宋体"/>
                <w:sz w:val="24"/>
              </w:rPr>
              <w:t>1.2</w:t>
            </w:r>
            <w:r>
              <w:rPr>
                <w:rFonts w:ascii="宋体" w:cs="宋体" w:hint="eastAsia"/>
                <w:sz w:val="24"/>
              </w:rPr>
              <w:t>万元，其他商品和服务支出</w:t>
            </w:r>
            <w:r>
              <w:rPr>
                <w:rFonts w:ascii="宋体" w:cs="宋体"/>
                <w:sz w:val="24"/>
              </w:rPr>
              <w:t>0.64</w:t>
            </w:r>
            <w:r>
              <w:rPr>
                <w:rFonts w:ascii="宋体" w:cs="宋体" w:hint="eastAsia"/>
                <w:sz w:val="24"/>
              </w:rPr>
              <w:t>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设备购置费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办公设备购置</w:t>
            </w:r>
            <w:r>
              <w:rPr>
                <w:rFonts w:ascii="宋体" w:cs="宋体"/>
                <w:sz w:val="24"/>
              </w:rPr>
              <w:t>3.66</w:t>
            </w:r>
            <w:r>
              <w:rPr>
                <w:rFonts w:ascii="宋体" w:cs="宋体" w:hint="eastAsia"/>
                <w:sz w:val="24"/>
              </w:rPr>
              <w:t>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项目效益</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项目效益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社会效益指标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完成年度金融风险防控工作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强力推进相关地方法人银行不良贷款处置工作，确保按季度完成任务。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完成年度金融风险防控工作</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建立健全重大金融风险防范化解机制。</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重点领域金融风险处置取得积极成效，牢牢守住了不发生区域性、系统性金融风险的底线</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社会效益</w:t>
            </w:r>
          </w:p>
          <w:p>
            <w:pPr>
              <w:widowControl/>
              <w:jc w:val="center"/>
              <w:textAlignment w:val="center"/>
              <w:rPr>
                <w:rFonts w:ascii="宋体" w:cs="宋体"/>
                <w:sz w:val="24"/>
              </w:rPr>
            </w:pPr>
            <w:r>
              <w:rPr>
                <w:rFonts w:ascii="宋体" w:cs="宋体" w:hint="eastAsia"/>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完成年度金融风险防控工作</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精准化解银行机构重大风险</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2020</w:t>
            </w:r>
            <w:r>
              <w:rPr>
                <w:rFonts w:ascii="宋体" w:cs="宋体" w:hint="eastAsia"/>
                <w:sz w:val="24"/>
              </w:rPr>
              <w:t>年末，全市银行机构不良贷款率压降至</w:t>
            </w:r>
            <w:r>
              <w:rPr>
                <w:rFonts w:ascii="宋体" w:cs="宋体" w:hint="eastAsia"/>
                <w:sz w:val="24"/>
                <w:lang w:val="en-US" w:eastAsia="zh-CN"/>
              </w:rPr>
              <w:t>警戒线以内</w:t>
            </w:r>
            <w:r>
              <w:rPr>
                <w:rFonts w:ascii="宋体" w:cs="宋体" w:hint="eastAsia"/>
                <w:sz w:val="24"/>
              </w:rPr>
              <w:t>。</w:t>
            </w:r>
          </w:p>
        </w:tc>
      </w:tr>
      <w:tr>
        <w:trPr>
          <w:trHeight w:val="1050"/>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满意度指标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服务对象满意度指标</w:t>
            </w:r>
            <w:r>
              <w:rPr>
                <w:rFonts w:ascii="宋体" w:cs="宋体"/>
                <w:sz w:val="24"/>
              </w:rPr>
              <w:t xml:space="preserve"> </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群众满意度≥</w:t>
            </w:r>
            <w:r>
              <w:rPr>
                <w:rFonts w:ascii="宋体" w:cs="宋体"/>
                <w:sz w:val="24"/>
              </w:rPr>
              <w:t>90%</w:t>
            </w:r>
          </w:p>
        </w:tc>
      </w:tr>
    </w:tbl>
    <w:p>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）部门其他行政支出物业管理费项目专项经费绩效目标完成情况。项目全年预算数</w:t>
      </w:r>
      <w:r>
        <w:rPr>
          <w:rFonts w:ascii="仿宋_GB2312" w:eastAsia="仿宋_GB2312" w:cs="仿宋_GB2312"/>
          <w:sz w:val="32"/>
          <w:szCs w:val="32"/>
        </w:rPr>
        <w:t>4.8</w:t>
      </w:r>
      <w:r>
        <w:rPr>
          <w:rFonts w:ascii="仿宋_GB2312" w:eastAsia="仿宋_GB2312" w:cs="仿宋_GB2312" w:hint="eastAsia"/>
          <w:sz w:val="32"/>
          <w:szCs w:val="32"/>
        </w:rPr>
        <w:t>万元，执行数为</w:t>
      </w:r>
      <w:r>
        <w:rPr>
          <w:rFonts w:ascii="仿宋_GB2312" w:eastAsia="仿宋_GB2312" w:cs="仿宋_GB2312"/>
          <w:sz w:val="32"/>
          <w:szCs w:val="32"/>
        </w:rPr>
        <w:t>4.8</w:t>
      </w:r>
      <w:r>
        <w:rPr>
          <w:rFonts w:ascii="仿宋_GB2312" w:eastAsia="仿宋_GB2312" w:cs="仿宋_GB2312" w:hint="eastAsia"/>
          <w:sz w:val="32"/>
          <w:szCs w:val="32"/>
        </w:rPr>
        <w:t>万元，完成预算的</w:t>
      </w:r>
      <w:r>
        <w:rPr>
          <w:rFonts w:ascii="仿宋_GB2312" w:eastAsia="仿宋_GB2312" w:cs="仿宋_GB2312"/>
          <w:sz w:val="32"/>
          <w:szCs w:val="32"/>
        </w:rPr>
        <w:t>100%</w:t>
      </w:r>
      <w:r>
        <w:rPr>
          <w:rFonts w:ascii="仿宋_GB2312" w:eastAsia="仿宋_GB2312" w:cs="仿宋_GB2312" w:hint="eastAsia"/>
          <w:sz w:val="32"/>
          <w:szCs w:val="32"/>
        </w:rPr>
        <w:t>。绩效目标：保障办公大楼公共设施安全运转。公共区域及</w:t>
      </w:r>
      <w:r>
        <w:rPr>
          <w:rFonts w:ascii="仿宋_GB2312" w:eastAsia="仿宋_GB2312" w:cs="仿宋_GB2312"/>
          <w:sz w:val="32"/>
          <w:szCs w:val="32"/>
        </w:rPr>
        <w:t>13</w:t>
      </w:r>
      <w:r>
        <w:rPr>
          <w:rFonts w:ascii="仿宋_GB2312" w:eastAsia="仿宋_GB2312" w:cs="仿宋_GB2312" w:hint="eastAsia"/>
          <w:sz w:val="32"/>
          <w:szCs w:val="32"/>
        </w:rPr>
        <w:t>楼</w:t>
      </w:r>
      <w:r>
        <w:rPr>
          <w:rFonts w:ascii="仿宋_GB2312" w:eastAsia="仿宋_GB2312" w:cs="仿宋_GB2312"/>
          <w:sz w:val="32"/>
          <w:szCs w:val="32"/>
        </w:rPr>
        <w:t>3</w:t>
      </w:r>
      <w:r>
        <w:rPr>
          <w:rFonts w:ascii="仿宋_GB2312" w:eastAsia="仿宋_GB2312" w:cs="仿宋_GB2312" w:hint="eastAsia"/>
          <w:sz w:val="32"/>
          <w:szCs w:val="32"/>
        </w:rPr>
        <w:t>间办公室（含会议室）卫生。</w:t>
      </w:r>
    </w:p>
    <w:tbl>
      <w:tblPr>
        <w:tblpPr w:leftFromText="180" w:rightFromText="180" w:vertAnchor="text" w:horzAnchor="page" w:tblpXSpec="center" w:tblpY="2017"/>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sz w:val="36"/>
                <w:szCs w:val="36"/>
              </w:rPr>
            </w:pPr>
            <w:r>
              <w:rPr>
                <w:rFonts w:ascii="宋体" w:cs="宋体" w:hint="eastAsia"/>
                <w:b/>
                <w:bCs/>
                <w:kern w:val="0"/>
                <w:sz w:val="36"/>
                <w:szCs w:val="36"/>
              </w:rPr>
              <w:t>项目绩效目标完成情况表</w:t>
            </w:r>
            <w:r>
              <w:rPr>
                <w:rFonts w:ascii="宋体" w:cs="宋体"/>
                <w:b/>
                <w:bCs/>
                <w:kern w:val="0"/>
                <w:sz w:val="36"/>
                <w:szCs w:val="36"/>
              </w:rPr>
              <w:br/>
            </w:r>
            <w:r>
              <w:rPr>
                <w:rFonts w:ascii="宋体" w:cs="宋体"/>
                <w:kern w:val="0"/>
                <w:sz w:val="36"/>
                <w:szCs w:val="36"/>
              </w:rPr>
              <w:t>(2020</w:t>
            </w:r>
            <w:r>
              <w:rPr>
                <w:rFonts w:ascii="宋体" w:cs="宋体" w:hint="eastAsia"/>
                <w:kern w:val="0"/>
                <w:sz w:val="36"/>
                <w:szCs w:val="36"/>
              </w:rPr>
              <w:t>年度</w:t>
            </w:r>
            <w:r>
              <w:rPr>
                <w:rFonts w:ascii="宋体" w:cs="宋体"/>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物业管理费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预算执行情况</w:t>
            </w:r>
            <w:r>
              <w:rPr>
                <w:rFonts w:ascii="宋体" w:cs="宋体"/>
                <w:kern w:val="0"/>
                <w:sz w:val="24"/>
              </w:rPr>
              <w:t>(</w:t>
            </w:r>
            <w:r>
              <w:rPr>
                <w:rFonts w:ascii="宋体" w:cs="宋体" w:hint="eastAsia"/>
                <w:kern w:val="0"/>
                <w:sz w:val="24"/>
              </w:rPr>
              <w:t>万元</w:t>
            </w:r>
            <w:r>
              <w:rPr>
                <w:rFonts w:asci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4.8</w:t>
            </w:r>
            <w:r>
              <w:rPr>
                <w:rFonts w:ascii="宋体" w:cs="宋体" w:hint="eastAsia"/>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执行数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4.8</w:t>
            </w:r>
            <w:r>
              <w:rPr>
                <w:rFonts w:ascii="宋体" w:cs="宋体" w:hint="eastAsia"/>
                <w:sz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4.8</w:t>
            </w:r>
            <w:r>
              <w:rPr>
                <w:rFonts w:ascii="宋体" w:cs="宋体" w:hint="eastAsia"/>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4.8</w:t>
            </w:r>
            <w:r>
              <w:rPr>
                <w:rFonts w:ascii="宋体" w:cs="宋体" w:hint="eastAsia"/>
                <w:sz w:val="24"/>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保障办公大楼公共设施安全运转，做好公共区域及</w:t>
            </w:r>
            <w:r>
              <w:rPr>
                <w:rFonts w:ascii="宋体" w:cs="宋体"/>
                <w:sz w:val="24"/>
              </w:rPr>
              <w:t>13</w:t>
            </w:r>
            <w:r>
              <w:rPr>
                <w:rFonts w:ascii="宋体" w:cs="宋体" w:hint="eastAsia"/>
                <w:sz w:val="24"/>
              </w:rPr>
              <w:t>楼</w:t>
            </w:r>
            <w:r>
              <w:rPr>
                <w:rFonts w:ascii="宋体" w:cs="宋体"/>
                <w:sz w:val="24"/>
              </w:rPr>
              <w:t>3</w:t>
            </w:r>
            <w:r>
              <w:rPr>
                <w:rFonts w:ascii="宋体" w:cs="宋体" w:hint="eastAsia"/>
                <w:sz w:val="24"/>
              </w:rPr>
              <w:t>间办公室和含会议室卫生。</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1.</w:t>
            </w:r>
            <w:r>
              <w:rPr>
                <w:rFonts w:ascii="宋体" w:cs="宋体" w:hint="eastAsia"/>
                <w:sz w:val="24"/>
              </w:rPr>
              <w:t>整个综合大楼公共区域（含停车场）卫生、安保、绿化、设备设施日常维护。</w:t>
            </w:r>
            <w:r>
              <w:rPr>
                <w:rFonts w:ascii="宋体" w:cs="宋体"/>
                <w:sz w:val="24"/>
              </w:rPr>
              <w:t>2.</w:t>
            </w:r>
            <w:r>
              <w:rPr>
                <w:rFonts w:ascii="宋体" w:cs="宋体" w:hint="eastAsia"/>
                <w:sz w:val="24"/>
              </w:rPr>
              <w:t>清扫保洁攀枝花市原工商局综合大楼金融工作局</w:t>
            </w:r>
            <w:r>
              <w:rPr>
                <w:rFonts w:ascii="宋体" w:cs="宋体"/>
                <w:sz w:val="24"/>
              </w:rPr>
              <w:t>3</w:t>
            </w:r>
            <w:r>
              <w:rPr>
                <w:rFonts w:ascii="宋体" w:cs="宋体" w:hint="eastAsia"/>
                <w:sz w:val="24"/>
              </w:rPr>
              <w:t>间办公室和会议室。</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预期指标值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实际完成指标值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t xml:space="preserve"> </w:t>
            </w:r>
            <w:r>
              <w:rPr>
                <w:rFonts w:hint="eastAsia"/>
              </w:rPr>
              <w:t>指标</w:t>
            </w:r>
            <w:r>
              <w:t>1</w:t>
            </w:r>
            <w:r>
              <w:rPr>
                <w:rFonts w:hint="eastAsia"/>
              </w:rPr>
              <w:t>：物业管理费面积</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t>791.14</w:t>
            </w:r>
            <w:r>
              <w:rPr>
                <w:rFonts w:hint="eastAsia"/>
              </w:rPr>
              <w:t>平方米</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完成物业管理</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 xml:space="preserve"> </w:t>
            </w:r>
            <w:r>
              <w:rPr>
                <w:rFonts w:ascii="宋体" w:cs="宋体" w:hint="eastAsia"/>
                <w:sz w:val="24"/>
              </w:rPr>
              <w:t>指标</w:t>
            </w:r>
            <w:r>
              <w:rPr>
                <w:rFonts w:ascii="宋体" w:cs="宋体"/>
                <w:sz w:val="24"/>
              </w:rPr>
              <w:t>2</w:t>
            </w:r>
            <w:r>
              <w:rPr>
                <w:rFonts w:ascii="宋体" w:cs="宋体" w:hint="eastAsia"/>
                <w:sz w:val="24"/>
              </w:rPr>
              <w:t>：保洁办公室间数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办公室三间（含会议室）</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完成保洁</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物业管理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卫生、安保、绿化设备设施日常维护</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卫生、安保、绿化设备设施日常维护</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清扫保洁</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保障办公区域干净整洁</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办公区域干净整洁</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完成时效</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ind w:firstLineChars="400" w:firstLine="960"/>
              <w:textAlignment w:val="center"/>
              <w:rPr>
                <w:rFonts w:ascii="宋体" w:cs="宋体"/>
                <w:sz w:val="24"/>
              </w:rPr>
            </w:pPr>
            <w:r>
              <w:rPr>
                <w:rFonts w:ascii="宋体" w:cs="宋体"/>
                <w:sz w:val="24"/>
              </w:rPr>
              <w:t>2020</w:t>
            </w:r>
            <w:r>
              <w:rPr>
                <w:rFonts w:ascii="宋体" w:cs="宋体" w:hint="eastAsia"/>
                <w:sz w:val="24"/>
              </w:rPr>
              <w:t>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2020</w:t>
            </w:r>
            <w:r>
              <w:rPr>
                <w:rFonts w:ascii="宋体" w:cs="宋体" w:hint="eastAsia"/>
                <w:sz w:val="24"/>
              </w:rPr>
              <w:t>年</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物业管理费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实际发生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物业管理费</w:t>
            </w:r>
            <w:r>
              <w:rPr>
                <w:rFonts w:ascii="宋体" w:cs="宋体"/>
                <w:sz w:val="24"/>
              </w:rPr>
              <w:t>4.8</w:t>
            </w:r>
            <w:r>
              <w:rPr>
                <w:rFonts w:ascii="宋体" w:cs="宋体" w:hint="eastAsia"/>
                <w:sz w:val="24"/>
              </w:rPr>
              <w:t>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保障办公区域</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保障单位办公区域干净整洁</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保障单位办公区域干净整洁</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可持续时间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持续一年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持续一年</w:t>
            </w:r>
          </w:p>
        </w:tc>
      </w:tr>
      <w:tr>
        <w:trPr>
          <w:trHeight w:val="1050"/>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服务对象满意度指标</w:t>
            </w:r>
            <w:r>
              <w:rPr>
                <w:rFonts w:ascii="宋体" w:cs="宋体"/>
                <w:sz w:val="24"/>
              </w:rPr>
              <w:t xml:space="preserve"> </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单位人员满意度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单位人员满意度≥</w:t>
            </w:r>
            <w:r>
              <w:rPr>
                <w:rFonts w:ascii="宋体" w:cs="宋体"/>
                <w:sz w:val="24"/>
              </w:rPr>
              <w:t>95%</w:t>
            </w:r>
          </w:p>
        </w:tc>
      </w:tr>
    </w:tbl>
    <w:p>
      <w:pPr>
        <w:rPr>
          <w:rFonts w:ascii="仿宋_GB2312" w:eastAsia="仿宋_GB2312" w:cs="仿宋_GB2312"/>
          <w:sz w:val="32"/>
          <w:szCs w:val="32"/>
        </w:rPr>
      </w:pPr>
    </w:p>
    <w:p>
      <w:pPr>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）业务运行费</w:t>
      </w:r>
      <w:r>
        <w:rPr>
          <w:rFonts w:ascii="仿宋_GB2312" w:eastAsia="仿宋_GB2312" w:cs="仿宋_GB2312"/>
          <w:sz w:val="32"/>
          <w:szCs w:val="32"/>
        </w:rPr>
        <w:t>9</w:t>
      </w:r>
      <w:r>
        <w:rPr>
          <w:rFonts w:ascii="仿宋_GB2312" w:eastAsia="仿宋_GB2312" w:cs="仿宋_GB2312" w:hint="eastAsia"/>
          <w:sz w:val="32"/>
          <w:szCs w:val="32"/>
        </w:rPr>
        <w:t>万元，绩效目标：为做好地方金融组织监管和风险防范工作，市金融工作局每年要对担保公司、小贷公司、典当行和交易场所四类地方金融机构经营情况进行日常监管和年度执法检查，聘请第三方出具相关审计报告，对存在不合规经营的公司进行督促整改；参加省地方金融监管局举办的各项业务培训工作；对全市这四类地方金融机构从业人员进行政策宣传、业务指导和法律法规培训，引导全市地方金融组织依法合规经营，不发生金融风险和维稳事件。</w:t>
      </w:r>
    </w:p>
    <w:tbl>
      <w:tblPr>
        <w:tblpPr w:leftFromText="180" w:rightFromText="180" w:vertAnchor="text" w:horzAnchor="page" w:tblpXSpec="center" w:tblpY="2017"/>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sz w:val="36"/>
                <w:szCs w:val="36"/>
              </w:rPr>
            </w:pPr>
            <w:r>
              <w:rPr>
                <w:rFonts w:ascii="宋体" w:cs="宋体" w:hint="eastAsia"/>
                <w:b/>
                <w:bCs/>
                <w:kern w:val="0"/>
                <w:sz w:val="36"/>
                <w:szCs w:val="36"/>
              </w:rPr>
              <w:t>项目绩效目标完成情况表</w:t>
            </w:r>
            <w:r>
              <w:rPr>
                <w:rFonts w:ascii="宋体" w:cs="宋体"/>
                <w:b/>
                <w:bCs/>
                <w:kern w:val="0"/>
                <w:sz w:val="36"/>
                <w:szCs w:val="36"/>
              </w:rPr>
              <w:br/>
            </w:r>
            <w:r>
              <w:rPr>
                <w:rFonts w:ascii="宋体" w:cs="宋体"/>
                <w:kern w:val="0"/>
                <w:sz w:val="36"/>
                <w:szCs w:val="36"/>
              </w:rPr>
              <w:t>(2020</w:t>
            </w:r>
            <w:r>
              <w:rPr>
                <w:rFonts w:ascii="宋体" w:cs="宋体" w:hint="eastAsia"/>
                <w:kern w:val="0"/>
                <w:sz w:val="36"/>
                <w:szCs w:val="36"/>
              </w:rPr>
              <w:t>年度</w:t>
            </w:r>
            <w:r>
              <w:rPr>
                <w:rFonts w:ascii="宋体" w:cs="宋体"/>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业务运行费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预算执行情况</w:t>
            </w:r>
            <w:r>
              <w:rPr>
                <w:rFonts w:ascii="宋体" w:cs="宋体"/>
                <w:kern w:val="0"/>
                <w:sz w:val="24"/>
              </w:rPr>
              <w:t>(</w:t>
            </w:r>
            <w:r>
              <w:rPr>
                <w:rFonts w:ascii="宋体" w:cs="宋体" w:hint="eastAsia"/>
                <w:kern w:val="0"/>
                <w:sz w:val="24"/>
              </w:rPr>
              <w:t>万元</w:t>
            </w:r>
            <w:r>
              <w:rPr>
                <w:rFonts w:asci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9</w:t>
            </w:r>
            <w:r>
              <w:rPr>
                <w:rFonts w:ascii="宋体" w:cs="宋体" w:hint="eastAsia"/>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执行数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9</w:t>
            </w:r>
            <w:r>
              <w:rPr>
                <w:rFonts w:ascii="宋体" w:cs="宋体" w:hint="eastAsia"/>
                <w:sz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9</w:t>
            </w:r>
            <w:r>
              <w:rPr>
                <w:rFonts w:ascii="宋体" w:cs="宋体" w:hint="eastAsia"/>
                <w:sz w:val="24"/>
              </w:rPr>
              <w:t>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9</w:t>
            </w:r>
            <w:r>
              <w:rPr>
                <w:rFonts w:ascii="宋体" w:cs="宋体" w:hint="eastAsia"/>
                <w:sz w:val="24"/>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为做好地方金融组织监管和风险防范工作，市金融工作局每年要对担保公司、小贷公司、典当行和交易场所四类地方金融机构经营情况进行日常监管和年度执法检查，聘请第三方出具相关审计报告，对存在不合规经营的公司进行督促整改；参加省地方金融监管局举办的各项业务培训工作；对全市这四类地方金融机构从业人员进行政策宣传、业务指导和法律法规培训，引导全市地方金融组织依法合规经营，不发生金融风险和维稳事件。</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组织地方金融机构参加省地方金融监管局相关培训，完成地方金融机构合规经营检查（或年审）并督促问题整改，对“僵尸”企业和不符合监管要求的地方金融机构清理清退。全年，指导</w:t>
            </w:r>
            <w:r>
              <w:rPr>
                <w:rFonts w:ascii="宋体" w:cs="宋体"/>
                <w:sz w:val="24"/>
              </w:rPr>
              <w:t>2</w:t>
            </w:r>
            <w:r>
              <w:rPr>
                <w:rFonts w:ascii="宋体" w:cs="宋体" w:hint="eastAsia"/>
                <w:sz w:val="24"/>
              </w:rPr>
              <w:t>家小额贷款公司退出行业，</w:t>
            </w:r>
            <w:r>
              <w:rPr>
                <w:rFonts w:ascii="宋体" w:cs="宋体"/>
                <w:sz w:val="24"/>
              </w:rPr>
              <w:t>2</w:t>
            </w:r>
            <w:r>
              <w:rPr>
                <w:rFonts w:ascii="宋体" w:cs="宋体" w:hint="eastAsia"/>
                <w:sz w:val="24"/>
              </w:rPr>
              <w:t>家小额贷款公司停业整改，对</w:t>
            </w:r>
            <w:r>
              <w:rPr>
                <w:rFonts w:ascii="宋体" w:cs="宋体"/>
                <w:sz w:val="24"/>
              </w:rPr>
              <w:t>1</w:t>
            </w:r>
            <w:r>
              <w:rPr>
                <w:rFonts w:ascii="宋体" w:cs="宋体" w:hint="eastAsia"/>
                <w:sz w:val="24"/>
              </w:rPr>
              <w:t>家小额贷款公司采取进一步措施。</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预期指标值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实际完成指标值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hint="eastAsia"/>
              </w:rPr>
              <w:t>参加会议</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hint="eastAsia"/>
              </w:rPr>
              <w:t>参加省地方金融监管局关于担保、小贷、典当行、交易场所等地方金融组织培训和市州间联席会议，每次</w:t>
            </w:r>
            <w:r>
              <w:t>2</w:t>
            </w:r>
            <w:r>
              <w:rPr>
                <w:rFonts w:hint="eastAsia"/>
              </w:rPr>
              <w:t>人次参加。</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参加地方金融机构业务培训（含网络培训）</w:t>
            </w:r>
            <w:r>
              <w:rPr>
                <w:rFonts w:ascii="宋体" w:cs="宋体"/>
                <w:sz w:val="24"/>
              </w:rPr>
              <w:t>6</w:t>
            </w:r>
            <w:r>
              <w:rPr>
                <w:rFonts w:ascii="宋体" w:cs="宋体" w:hint="eastAsia"/>
                <w:sz w:val="24"/>
              </w:rPr>
              <w:t>次，共</w:t>
            </w:r>
            <w:r>
              <w:rPr>
                <w:rFonts w:ascii="宋体" w:cs="宋体"/>
                <w:sz w:val="24"/>
              </w:rPr>
              <w:t>31</w:t>
            </w:r>
            <w:r>
              <w:rPr>
                <w:rFonts w:ascii="宋体" w:cs="宋体" w:hint="eastAsia"/>
                <w:sz w:val="24"/>
              </w:rPr>
              <w:t>人次。</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组织培训和政策解读会</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组织地方金融组织专题培训</w:t>
            </w:r>
            <w:r>
              <w:rPr>
                <w:rFonts w:ascii="宋体" w:cs="宋体"/>
                <w:sz w:val="24"/>
              </w:rPr>
              <w:t>2</w:t>
            </w:r>
            <w:r>
              <w:rPr>
                <w:rFonts w:ascii="宋体" w:cs="宋体" w:hint="eastAsia"/>
                <w:sz w:val="24"/>
              </w:rPr>
              <w:t>次，组织相关法律法规和政策解读会</w:t>
            </w:r>
            <w:r>
              <w:rPr>
                <w:rFonts w:ascii="宋体" w:cs="宋体"/>
                <w:sz w:val="24"/>
              </w:rPr>
              <w:t>2</w:t>
            </w:r>
            <w:r>
              <w:rPr>
                <w:rFonts w:ascii="宋体" w:cs="宋体" w:hint="eastAsia"/>
                <w:sz w:val="24"/>
              </w:rPr>
              <w:t>次，培训县（区）金融办工作人员和全市从业人员</w:t>
            </w:r>
            <w:r>
              <w:rPr>
                <w:rFonts w:ascii="宋体" w:cs="宋体"/>
                <w:sz w:val="24"/>
              </w:rPr>
              <w:t>200</w:t>
            </w:r>
            <w:r>
              <w:rPr>
                <w:rFonts w:ascii="宋体" w:cs="宋体" w:hint="eastAsia"/>
                <w:sz w:val="24"/>
              </w:rPr>
              <w:t>人次以上。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组织政策解读</w:t>
            </w:r>
            <w:r>
              <w:rPr>
                <w:rFonts w:ascii="宋体" w:cs="宋体"/>
                <w:sz w:val="24"/>
              </w:rPr>
              <w:t>3</w:t>
            </w:r>
            <w:r>
              <w:rPr>
                <w:rFonts w:ascii="宋体" w:cs="宋体" w:hint="eastAsia"/>
                <w:sz w:val="24"/>
              </w:rPr>
              <w:t>次，参与人员超过</w:t>
            </w:r>
            <w:r>
              <w:rPr>
                <w:rFonts w:ascii="宋体" w:cs="宋体"/>
                <w:sz w:val="24"/>
              </w:rPr>
              <w:t>200</w:t>
            </w:r>
            <w:r>
              <w:rPr>
                <w:rFonts w:ascii="宋体" w:cs="宋体" w:hint="eastAsia"/>
                <w:sz w:val="24"/>
              </w:rPr>
              <w:t>人。</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聘请第三方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聘请第三方对担保、小贷、典当行、交易场所等地方金融组织进行审计，每类别</w:t>
            </w:r>
            <w:r>
              <w:rPr>
                <w:rFonts w:ascii="宋体" w:cs="宋体"/>
                <w:sz w:val="24"/>
              </w:rPr>
              <w:t>1</w:t>
            </w:r>
            <w:r>
              <w:rPr>
                <w:rFonts w:ascii="宋体" w:cs="宋体" w:hint="eastAsia"/>
                <w:sz w:val="24"/>
              </w:rPr>
              <w:t>年</w:t>
            </w:r>
            <w:r>
              <w:rPr>
                <w:rFonts w:ascii="宋体" w:cs="宋体"/>
                <w:sz w:val="24"/>
              </w:rPr>
              <w:t>1</w:t>
            </w:r>
            <w:r>
              <w:rPr>
                <w:rFonts w:ascii="宋体" w:cs="宋体" w:hint="eastAsia"/>
                <w:sz w:val="24"/>
              </w:rPr>
              <w:t>次审计。全市担保公司</w:t>
            </w:r>
            <w:r>
              <w:rPr>
                <w:rFonts w:ascii="宋体" w:cs="宋体"/>
                <w:sz w:val="24"/>
              </w:rPr>
              <w:t>6</w:t>
            </w:r>
            <w:r>
              <w:rPr>
                <w:rFonts w:ascii="宋体" w:cs="宋体" w:hint="eastAsia"/>
                <w:sz w:val="24"/>
              </w:rPr>
              <w:t>家，小贷公司</w:t>
            </w:r>
            <w:r>
              <w:rPr>
                <w:rFonts w:ascii="宋体" w:cs="宋体"/>
                <w:sz w:val="24"/>
              </w:rPr>
              <w:t>8</w:t>
            </w:r>
            <w:r>
              <w:rPr>
                <w:rFonts w:ascii="宋体" w:cs="宋体" w:hint="eastAsia"/>
                <w:sz w:val="24"/>
              </w:rPr>
              <w:t>家，典当行</w:t>
            </w:r>
            <w:r>
              <w:rPr>
                <w:rFonts w:ascii="宋体" w:cs="宋体"/>
                <w:sz w:val="24"/>
              </w:rPr>
              <w:t>12</w:t>
            </w:r>
            <w:r>
              <w:rPr>
                <w:rFonts w:ascii="宋体" w:cs="宋体" w:hint="eastAsia"/>
                <w:sz w:val="24"/>
              </w:rPr>
              <w:t>家，交易场所</w:t>
            </w:r>
            <w:r>
              <w:rPr>
                <w:rFonts w:ascii="宋体" w:cs="宋体"/>
                <w:sz w:val="24"/>
              </w:rPr>
              <w:t>2</w:t>
            </w:r>
            <w:r>
              <w:rPr>
                <w:rFonts w:ascii="宋体" w:cs="宋体" w:hint="eastAsia"/>
                <w:sz w:val="24"/>
              </w:rPr>
              <w:t>家，需第三方出具审计报告</w:t>
            </w:r>
            <w:r>
              <w:rPr>
                <w:rFonts w:ascii="宋体" w:cs="宋体"/>
                <w:sz w:val="24"/>
              </w:rPr>
              <w:t>28</w:t>
            </w:r>
            <w:r>
              <w:rPr>
                <w:rFonts w:ascii="宋体" w:cs="宋体" w:hint="eastAsia"/>
                <w:sz w:val="24"/>
              </w:rPr>
              <w:t>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第三方出具审计报告</w:t>
            </w:r>
            <w:r>
              <w:rPr>
                <w:rFonts w:ascii="宋体" w:cs="宋体"/>
                <w:sz w:val="24"/>
              </w:rPr>
              <w:t>6</w:t>
            </w:r>
            <w:r>
              <w:rPr>
                <w:rFonts w:ascii="宋体" w:cs="宋体" w:hint="eastAsia"/>
                <w:sz w:val="24"/>
              </w:rPr>
              <w:t>份。</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业务能力过硬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参加省局组织的培训会议和其他市州承办的联席会议，保证工作人员业务过硬。</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参加地方金融机构业务培训（含网络培训）</w:t>
            </w:r>
            <w:r>
              <w:rPr>
                <w:rFonts w:ascii="宋体" w:cs="宋体"/>
                <w:sz w:val="24"/>
              </w:rPr>
              <w:t>6</w:t>
            </w:r>
            <w:r>
              <w:rPr>
                <w:rFonts w:ascii="宋体" w:cs="宋体" w:hint="eastAsia"/>
                <w:sz w:val="24"/>
              </w:rPr>
              <w:t>次，共</w:t>
            </w:r>
            <w:r>
              <w:rPr>
                <w:rFonts w:ascii="宋体" w:cs="宋体"/>
                <w:sz w:val="24"/>
              </w:rPr>
              <w:t>31</w:t>
            </w:r>
            <w:r>
              <w:rPr>
                <w:rFonts w:ascii="宋体" w:cs="宋体" w:hint="eastAsia"/>
                <w:sz w:val="24"/>
              </w:rPr>
              <w:t>人次。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依法合规经营</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对担保、小贷、典当行、交易场所</w:t>
            </w:r>
            <w:r>
              <w:rPr>
                <w:rFonts w:ascii="宋体" w:cs="宋体"/>
                <w:sz w:val="24"/>
              </w:rPr>
              <w:t>4</w:t>
            </w:r>
            <w:r>
              <w:rPr>
                <w:rFonts w:ascii="宋体" w:cs="宋体" w:hint="eastAsia"/>
                <w:sz w:val="24"/>
              </w:rPr>
              <w:t>类地方金融组织进行业务指导、培训、法律法规解读及政策宣传，确保相关从业人员知晓政策、熟悉从业法律法规，并引导合规经营。</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参加地方金融机构业务培训（含网络培训）</w:t>
            </w:r>
            <w:r>
              <w:rPr>
                <w:rFonts w:ascii="宋体" w:cs="宋体"/>
                <w:sz w:val="24"/>
              </w:rPr>
              <w:t>6</w:t>
            </w:r>
            <w:r>
              <w:rPr>
                <w:rFonts w:ascii="宋体" w:cs="宋体" w:hint="eastAsia"/>
                <w:sz w:val="24"/>
              </w:rPr>
              <w:t>次，共</w:t>
            </w:r>
            <w:r>
              <w:rPr>
                <w:rFonts w:ascii="宋体" w:cs="宋体"/>
                <w:sz w:val="24"/>
              </w:rPr>
              <w:t>31</w:t>
            </w:r>
            <w:r>
              <w:rPr>
                <w:rFonts w:ascii="宋体" w:cs="宋体" w:hint="eastAsia"/>
                <w:sz w:val="24"/>
              </w:rPr>
              <w:t>人次。组织</w:t>
            </w:r>
            <w:r>
              <w:rPr>
                <w:rFonts w:ascii="宋体" w:cs="宋体"/>
                <w:sz w:val="24"/>
              </w:rPr>
              <w:t>3</w:t>
            </w:r>
            <w:r>
              <w:rPr>
                <w:rFonts w:ascii="宋体" w:cs="宋体" w:hint="eastAsia"/>
                <w:sz w:val="24"/>
              </w:rPr>
              <w:t>次政策解读，做到地方金融机构全覆盖。</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做好年审和执法检查</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完成对全市担保公司、小贷公司、典当行和交易场所</w:t>
            </w:r>
            <w:r>
              <w:rPr>
                <w:rFonts w:ascii="宋体" w:cs="宋体"/>
                <w:sz w:val="24"/>
              </w:rPr>
              <w:t>4</w:t>
            </w:r>
            <w:r>
              <w:rPr>
                <w:rFonts w:ascii="宋体" w:cs="宋体" w:hint="eastAsia"/>
                <w:sz w:val="24"/>
              </w:rPr>
              <w:t>类地方金融组织的年度合规性经营审查和执法检查。</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已完成对小贷、典当、交易场所合规检查，并出具报告。对融担公司问题整改进行督导。</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完成时效</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2020</w:t>
            </w:r>
            <w:r>
              <w:rPr>
                <w:rFonts w:ascii="宋体" w:cs="宋体" w:hint="eastAsia"/>
                <w:sz w:val="24"/>
              </w:rPr>
              <w:t>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2020</w:t>
            </w:r>
            <w:r>
              <w:rPr>
                <w:rFonts w:ascii="宋体" w:cs="宋体" w:hint="eastAsia"/>
                <w:sz w:val="24"/>
              </w:rPr>
              <w:t>年</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工作经费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sz w:val="24"/>
              </w:rPr>
            </w:pPr>
            <w:r>
              <w:rPr>
                <w:rFonts w:ascii="宋体" w:cs="宋体" w:hint="eastAsia"/>
                <w:sz w:val="24"/>
              </w:rPr>
              <w:t>办公费按实际发生额执行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办公费</w:t>
            </w:r>
            <w:r>
              <w:rPr>
                <w:rFonts w:ascii="宋体" w:cs="宋体"/>
                <w:sz w:val="24"/>
              </w:rPr>
              <w:t>2.22</w:t>
            </w:r>
            <w:r>
              <w:rPr>
                <w:rFonts w:ascii="宋体" w:cs="宋体" w:hint="eastAsia"/>
                <w:sz w:val="24"/>
              </w:rPr>
              <w:t>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电费按实际发生额</w:t>
            </w:r>
          </w:p>
          <w:p>
            <w:pPr>
              <w:widowControl/>
              <w:jc w:val="center"/>
              <w:textAlignment w:val="center"/>
              <w:rPr>
                <w:rFonts w:ascii="宋体" w:cs="宋体"/>
                <w:sz w:val="24"/>
              </w:rPr>
            </w:pPr>
            <w:r>
              <w:rPr>
                <w:rFonts w:ascii="宋体" w:cs="宋体" w:hint="eastAsia"/>
                <w:sz w:val="24"/>
              </w:rPr>
              <w:t>执行</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电费按实际发生额</w:t>
            </w:r>
          </w:p>
          <w:p>
            <w:pPr>
              <w:widowControl/>
              <w:jc w:val="center"/>
              <w:textAlignment w:val="center"/>
              <w:rPr>
                <w:rFonts w:ascii="宋体" w:cs="宋体"/>
                <w:sz w:val="24"/>
              </w:rPr>
            </w:pPr>
            <w:r>
              <w:rPr>
                <w:rFonts w:ascii="宋体" w:cs="宋体" w:hint="eastAsia"/>
                <w:sz w:val="24"/>
              </w:rPr>
              <w:t>执行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0.64</w:t>
            </w:r>
            <w:r>
              <w:rPr>
                <w:rFonts w:ascii="宋体" w:cs="宋体" w:hint="eastAsia"/>
                <w:sz w:val="24"/>
              </w:rPr>
              <w:t>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项目成本指标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差旅、租赁、办公室维修份额按实际发生额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差旅、租赁、办公室维修份额按实际发生额</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其他商品和服务支出</w:t>
            </w:r>
            <w:r>
              <w:rPr>
                <w:rFonts w:ascii="宋体" w:cs="宋体"/>
                <w:sz w:val="24"/>
              </w:rPr>
              <w:t>0.33</w:t>
            </w:r>
            <w:r>
              <w:rPr>
                <w:rFonts w:ascii="宋体" w:cs="宋体" w:hint="eastAsia"/>
                <w:sz w:val="24"/>
              </w:rPr>
              <w:t>万元差旅费</w:t>
            </w:r>
            <w:r>
              <w:rPr>
                <w:rFonts w:ascii="宋体" w:cs="宋体"/>
                <w:sz w:val="24"/>
              </w:rPr>
              <w:t>0.07</w:t>
            </w:r>
            <w:r>
              <w:rPr>
                <w:rFonts w:ascii="宋体" w:cs="宋体" w:hint="eastAsia"/>
                <w:sz w:val="24"/>
              </w:rPr>
              <w:t>万元，租赁费</w:t>
            </w:r>
            <w:r>
              <w:rPr>
                <w:rFonts w:ascii="宋体" w:cs="宋体"/>
                <w:sz w:val="24"/>
              </w:rPr>
              <w:t>0.24</w:t>
            </w:r>
            <w:r>
              <w:rPr>
                <w:rFonts w:ascii="宋体" w:cs="宋体" w:hint="eastAsia"/>
                <w:sz w:val="24"/>
              </w:rPr>
              <w:t>万元，办公室维修费</w:t>
            </w:r>
            <w:r>
              <w:rPr>
                <w:rFonts w:ascii="宋体" w:cs="宋体"/>
                <w:sz w:val="24"/>
              </w:rPr>
              <w:t>5.5</w:t>
            </w:r>
            <w:r>
              <w:rPr>
                <w:rFonts w:ascii="宋体" w:cs="宋体" w:hint="eastAsia"/>
                <w:sz w:val="24"/>
              </w:rPr>
              <w:t>万元</w:t>
            </w:r>
          </w:p>
        </w:tc>
      </w:tr>
      <w:tr>
        <w:trPr>
          <w:trHeight w:val="1050"/>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服务对象满意度指标</w:t>
            </w:r>
            <w:r>
              <w:rPr>
                <w:rFonts w:ascii="宋体" w:cs="宋体"/>
                <w:sz w:val="24"/>
              </w:rPr>
              <w:t xml:space="preserve"> </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单位人员满意度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单位人员满意度≥</w:t>
            </w:r>
            <w:r>
              <w:rPr>
                <w:rFonts w:ascii="宋体" w:cs="宋体"/>
                <w:sz w:val="24"/>
              </w:rPr>
              <w:t>95%</w:t>
            </w:r>
          </w:p>
        </w:tc>
      </w:tr>
    </w:tbl>
    <w:p>
      <w:pPr>
        <w:widowControl/>
        <w:spacing w:line="353" w:lineRule="auto"/>
        <w:jc w:val="center"/>
        <w:rPr>
          <w:rStyle w:val="1Char"/>
          <w:rFonts w:eastAsia="黑体"/>
          <w:b w:val="0"/>
        </w:rPr>
      </w:pPr>
      <w:r>
        <w:rPr>
          <w:rFonts w:eastAsia="仿宋_GB2312"/>
          <w:sz w:val="32"/>
          <w:szCs w:val="32"/>
        </w:rPr>
        <w:br w:type="page"/>
      </w:r>
      <w:r>
        <w:rPr>
          <w:rFonts w:eastAsia="黑体" w:hint="eastAsia"/>
          <w:sz w:val="44"/>
          <w:szCs w:val="44"/>
        </w:rPr>
        <w:t>第三部分</w:t>
      </w:r>
      <w:r>
        <w:rPr>
          <w:rFonts w:eastAsia="黑体"/>
          <w:sz w:val="44"/>
          <w:szCs w:val="44"/>
        </w:rPr>
        <w:t xml:space="preserve"> </w:t>
      </w:r>
      <w:r>
        <w:rPr>
          <w:rFonts w:eastAsia="黑体" w:hint="eastAsia"/>
          <w:sz w:val="44"/>
          <w:szCs w:val="44"/>
        </w:rPr>
        <w:t>名</w:t>
      </w:r>
      <w:r>
        <w:rPr>
          <w:rStyle w:val="1Char"/>
          <w:rFonts w:eastAsia="黑体" w:hint="eastAsia"/>
          <w:b w:val="0"/>
        </w:rPr>
        <w:t>词解释</w:t>
      </w:r>
    </w:p>
    <w:p>
      <w:pPr>
        <w:spacing w:line="353" w:lineRule="auto"/>
        <w:jc w:val="left"/>
        <w:rPr>
          <w:b/>
          <w:sz w:val="44"/>
          <w:szCs w:val="44"/>
        </w:rPr>
      </w:pPr>
    </w:p>
    <w:p>
      <w:pPr>
        <w:pStyle w:val="32"/>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w:t>
      </w:r>
      <w:r>
        <w:rPr>
          <w:rFonts w:ascii="Times New Roman" w:eastAsia="仿宋_GB2312" w:cs="Times New Roman" w:hAnsi="Times New Roman" w:hint="eastAsia"/>
          <w:color w:val="auto"/>
          <w:sz w:val="32"/>
          <w:szCs w:val="32"/>
        </w:rPr>
        <w:t>财政拨款收入：指单位从同级财政部门取得的财政预算资金。</w:t>
      </w:r>
    </w:p>
    <w:p>
      <w:pPr>
        <w:pStyle w:val="32"/>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2.</w:t>
      </w:r>
      <w:r>
        <w:rPr>
          <w:rFonts w:ascii="Times New Roman" w:eastAsia="仿宋_GB2312" w:cs="Times New Roman" w:hAnsi="Times New Roman" w:hint="eastAsia"/>
          <w:color w:val="auto"/>
          <w:sz w:val="32"/>
          <w:szCs w:val="32"/>
        </w:rPr>
        <w:t>事业收入：指事业单位开展专业业务活动及辅助活动取得的收入。</w:t>
      </w:r>
    </w:p>
    <w:p>
      <w:pPr>
        <w:pStyle w:val="32"/>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3.</w:t>
      </w:r>
      <w:r>
        <w:rPr>
          <w:rFonts w:ascii="Times New Roman" w:eastAsia="仿宋_GB2312" w:cs="Times New Roman" w:hAnsi="Times New Roman" w:hint="eastAsia"/>
          <w:color w:val="auto"/>
          <w:sz w:val="32"/>
          <w:szCs w:val="32"/>
        </w:rPr>
        <w:t>经营收入：指事业单位在专业业务活动及其辅助活动之外开展非独立核算经营活动取得的收入。</w:t>
      </w:r>
    </w:p>
    <w:p>
      <w:pPr>
        <w:pStyle w:val="32"/>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4.</w:t>
      </w:r>
      <w:r>
        <w:rPr>
          <w:rFonts w:ascii="Times New Roman" w:eastAsia="仿宋_GB2312" w:cs="Times New Roman" w:hAnsi="Times New Roman" w:hint="eastAsia"/>
          <w:color w:val="auto"/>
          <w:sz w:val="32"/>
          <w:szCs w:val="32"/>
        </w:rPr>
        <w:t>其他收入：指单位取得的除上述收入以外的各项收入。</w:t>
      </w:r>
    </w:p>
    <w:p>
      <w:pPr>
        <w:pStyle w:val="32"/>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5.</w:t>
      </w:r>
      <w:r>
        <w:rPr>
          <w:rFonts w:ascii="Times New Roman" w:eastAsia="仿宋_GB2312" w:cs="Times New Roman" w:hAnsi="Times New Roman" w:hint="eastAsia"/>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32"/>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6.</w:t>
      </w:r>
      <w:r>
        <w:rPr>
          <w:rFonts w:ascii="Times New Roman" w:eastAsia="仿宋_GB2312" w:cs="Times New Roman" w:hAnsi="Times New Roman" w:hint="eastAsia"/>
          <w:color w:val="auto"/>
          <w:sz w:val="32"/>
          <w:szCs w:val="32"/>
        </w:rPr>
        <w:t>年初结转和结余：指以前年度尚未完成、结转到本年按有关规定继续使用的资金。</w:t>
      </w:r>
    </w:p>
    <w:p>
      <w:pPr>
        <w:pStyle w:val="32"/>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7.</w:t>
      </w:r>
      <w:r>
        <w:rPr>
          <w:rFonts w:ascii="Times New Roman" w:eastAsia="仿宋_GB2312" w:cs="Times New Roman" w:hAnsi="Times New Roman" w:hint="eastAsia"/>
          <w:color w:val="auto"/>
          <w:sz w:val="32"/>
          <w:szCs w:val="32"/>
        </w:rPr>
        <w:t>结余分配：指事业单位按照事业单位会计制度的规定从非财政补助结余中分配的事业基金和职工福利基金等。</w:t>
      </w:r>
    </w:p>
    <w:p>
      <w:pPr>
        <w:pStyle w:val="32"/>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8.</w:t>
      </w:r>
      <w:r>
        <w:rPr>
          <w:rFonts w:ascii="Times New Roman" w:eastAsia="仿宋_GB2312" w:cs="Times New Roman" w:hAnsi="Times New Roman" w:hint="eastAsia"/>
          <w:color w:val="auto"/>
          <w:sz w:val="32"/>
          <w:szCs w:val="32"/>
        </w:rPr>
        <w:t>年末结转和结余：指单位按有关规定结转到下年或以后年度继续使用的资金。</w:t>
      </w:r>
    </w:p>
    <w:p>
      <w:pPr>
        <w:spacing w:line="353" w:lineRule="auto"/>
        <w:ind w:firstLineChars="200" w:firstLine="640"/>
        <w:rPr>
          <w:rFonts w:eastAsia="仿宋_GB2312"/>
          <w:sz w:val="32"/>
          <w:szCs w:val="32"/>
        </w:rPr>
      </w:pPr>
      <w:r>
        <w:rPr>
          <w:rFonts w:eastAsia="仿宋_GB2312"/>
          <w:sz w:val="32"/>
          <w:szCs w:val="32"/>
        </w:rPr>
        <w:t>9.</w:t>
      </w:r>
      <w:r>
        <w:rPr>
          <w:rFonts w:eastAsia="仿宋_GB2312" w:hint="eastAsia"/>
          <w:sz w:val="32"/>
          <w:szCs w:val="32"/>
        </w:rPr>
        <w:t>一般公共服务</w:t>
      </w:r>
      <w:r>
        <w:rPr>
          <w:rFonts w:eastAsia="仿宋_GB2312"/>
          <w:sz w:val="32"/>
          <w:szCs w:val="32"/>
        </w:rPr>
        <w:t>201</w:t>
      </w:r>
      <w:r>
        <w:rPr>
          <w:rFonts w:eastAsia="仿宋_GB2312" w:hint="eastAsia"/>
          <w:sz w:val="32"/>
          <w:szCs w:val="32"/>
        </w:rPr>
        <w:t>（类）</w:t>
      </w:r>
      <w:r>
        <w:rPr>
          <w:rFonts w:eastAsia="仿宋_GB2312"/>
          <w:sz w:val="32"/>
          <w:szCs w:val="32"/>
        </w:rPr>
        <w:t>10</w:t>
      </w:r>
      <w:r>
        <w:rPr>
          <w:rFonts w:eastAsia="仿宋_GB2312" w:hint="eastAsia"/>
          <w:sz w:val="32"/>
          <w:szCs w:val="32"/>
        </w:rPr>
        <w:t>（款）</w:t>
      </w:r>
      <w:r>
        <w:rPr>
          <w:rFonts w:eastAsia="仿宋_GB2312"/>
          <w:sz w:val="32"/>
          <w:szCs w:val="32"/>
        </w:rPr>
        <w:t>99</w:t>
      </w:r>
      <w:r>
        <w:rPr>
          <w:rFonts w:eastAsia="仿宋_GB2312" w:hint="eastAsia"/>
          <w:sz w:val="32"/>
          <w:szCs w:val="32"/>
        </w:rPr>
        <w:t>（项）其他人力资源事务支出：反映其他人力资源事务方面的支出（选调生安家费）</w:t>
      </w:r>
    </w:p>
    <w:p>
      <w:pPr>
        <w:numPr>
          <w:ilvl w:val="0"/>
          <w:numId w:val="2"/>
        </w:numPr>
        <w:spacing w:line="353" w:lineRule="auto"/>
        <w:ind w:left="0" w:firstLineChars="200" w:firstLine="640"/>
        <w:rPr>
          <w:rFonts w:eastAsia="仿宋_GB2312"/>
          <w:sz w:val="32"/>
          <w:szCs w:val="32"/>
        </w:rPr>
      </w:pPr>
      <w:r>
        <w:rPr>
          <w:rFonts w:eastAsia="仿宋_GB2312" w:hint="eastAsia"/>
          <w:sz w:val="32"/>
          <w:szCs w:val="32"/>
        </w:rPr>
        <w:t>一般公共服务</w:t>
      </w:r>
      <w:r>
        <w:rPr>
          <w:rFonts w:eastAsia="仿宋_GB2312"/>
          <w:sz w:val="32"/>
          <w:szCs w:val="32"/>
        </w:rPr>
        <w:t>201</w:t>
      </w:r>
      <w:r>
        <w:rPr>
          <w:rFonts w:eastAsia="仿宋_GB2312" w:hint="eastAsia"/>
          <w:sz w:val="32"/>
          <w:szCs w:val="32"/>
        </w:rPr>
        <w:t>（类）</w:t>
      </w:r>
      <w:r>
        <w:rPr>
          <w:rFonts w:eastAsia="仿宋_GB2312"/>
          <w:sz w:val="32"/>
          <w:szCs w:val="32"/>
        </w:rPr>
        <w:t>32</w:t>
      </w:r>
      <w:r>
        <w:rPr>
          <w:rFonts w:eastAsia="仿宋_GB2312" w:hint="eastAsia"/>
          <w:sz w:val="32"/>
          <w:szCs w:val="32"/>
        </w:rPr>
        <w:t>（款）</w:t>
      </w:r>
      <w:r>
        <w:rPr>
          <w:rFonts w:eastAsia="仿宋_GB2312"/>
          <w:sz w:val="32"/>
          <w:szCs w:val="32"/>
        </w:rPr>
        <w:t>99</w:t>
      </w:r>
      <w:r>
        <w:rPr>
          <w:rFonts w:eastAsia="仿宋_GB2312" w:hint="eastAsia"/>
          <w:sz w:val="32"/>
          <w:szCs w:val="32"/>
        </w:rPr>
        <w:t>（项）其他组织事务支出：反映其他用于</w:t>
      </w:r>
      <w:r>
        <w:rPr>
          <w:rFonts w:eastAsia="仿宋_GB2312" w:hint="eastAsia"/>
          <w:sz w:val="32"/>
          <w:szCs w:val="32"/>
          <w:lang w:val="en-US" w:eastAsia="zh-CN"/>
        </w:rPr>
        <w:t>中国</w:t>
      </w:r>
      <w:r>
        <w:rPr>
          <w:rFonts w:eastAsia="仿宋_GB2312" w:hint="eastAsia"/>
          <w:sz w:val="32"/>
          <w:szCs w:val="32"/>
        </w:rPr>
        <w:t>共产党组织部门的事务支出。</w:t>
      </w:r>
    </w:p>
    <w:p>
      <w:pPr>
        <w:spacing w:line="353" w:lineRule="auto"/>
        <w:ind w:firstLineChars="200" w:firstLine="640"/>
        <w:rPr>
          <w:rFonts w:eastAsia="仿宋_GB2312"/>
          <w:sz w:val="32"/>
          <w:szCs w:val="32"/>
        </w:rPr>
      </w:pPr>
      <w:r>
        <w:rPr>
          <w:rFonts w:eastAsia="仿宋_GB2312"/>
          <w:sz w:val="32"/>
          <w:szCs w:val="32"/>
        </w:rPr>
        <w:t>11.208</w:t>
      </w:r>
      <w:r>
        <w:rPr>
          <w:rFonts w:eastAsia="仿宋_GB2312" w:hint="eastAsia"/>
          <w:sz w:val="32"/>
          <w:szCs w:val="32"/>
          <w:lang w:eastAsia="zh-CN"/>
        </w:rPr>
        <w:t>（</w:t>
      </w:r>
      <w:r>
        <w:rPr>
          <w:rFonts w:eastAsia="仿宋_GB2312" w:hint="eastAsia"/>
          <w:sz w:val="32"/>
          <w:szCs w:val="32"/>
          <w:lang w:val="en-US" w:eastAsia="zh-CN"/>
        </w:rPr>
        <w:t>类</w:t>
      </w:r>
      <w:r>
        <w:rPr>
          <w:rFonts w:eastAsia="仿宋_GB2312" w:hint="eastAsia"/>
          <w:sz w:val="32"/>
          <w:szCs w:val="32"/>
          <w:lang w:eastAsia="zh-CN"/>
        </w:rPr>
        <w:t>）</w:t>
      </w:r>
      <w:r>
        <w:rPr>
          <w:rFonts w:eastAsia="仿宋_GB2312"/>
          <w:sz w:val="32"/>
          <w:szCs w:val="32"/>
        </w:rPr>
        <w:t>05</w:t>
      </w:r>
      <w:r>
        <w:rPr>
          <w:rFonts w:eastAsia="仿宋_GB2312" w:hint="eastAsia"/>
          <w:sz w:val="32"/>
          <w:szCs w:val="32"/>
          <w:lang w:eastAsia="zh-CN"/>
        </w:rPr>
        <w:t>（</w:t>
      </w:r>
      <w:r>
        <w:rPr>
          <w:rFonts w:eastAsia="仿宋_GB2312" w:hint="eastAsia"/>
          <w:sz w:val="32"/>
          <w:szCs w:val="32"/>
          <w:lang w:val="en-US" w:eastAsia="zh-CN"/>
        </w:rPr>
        <w:t>款</w:t>
      </w:r>
      <w:r>
        <w:rPr>
          <w:rFonts w:eastAsia="仿宋_GB2312" w:hint="eastAsia"/>
          <w:sz w:val="32"/>
          <w:szCs w:val="32"/>
          <w:lang w:eastAsia="zh-CN"/>
        </w:rPr>
        <w:t>）</w:t>
      </w:r>
      <w:r>
        <w:rPr>
          <w:rFonts w:eastAsia="仿宋_GB2312"/>
          <w:sz w:val="32"/>
          <w:szCs w:val="32"/>
        </w:rPr>
        <w:t>05</w:t>
      </w:r>
      <w:r>
        <w:rPr>
          <w:rFonts w:eastAsia="仿宋_GB2312" w:hint="eastAsia"/>
          <w:sz w:val="32"/>
          <w:szCs w:val="32"/>
          <w:lang w:eastAsia="zh-CN"/>
        </w:rPr>
        <w:t>（</w:t>
      </w:r>
      <w:r>
        <w:rPr>
          <w:rFonts w:eastAsia="仿宋_GB2312" w:hint="eastAsia"/>
          <w:sz w:val="32"/>
          <w:szCs w:val="32"/>
          <w:lang w:val="en-US" w:eastAsia="zh-CN"/>
        </w:rPr>
        <w:t>项</w:t>
      </w:r>
      <w:r>
        <w:rPr>
          <w:rFonts w:eastAsia="仿宋_GB2312" w:hint="eastAsia"/>
          <w:sz w:val="32"/>
          <w:szCs w:val="32"/>
          <w:lang w:eastAsia="zh-CN"/>
        </w:rPr>
        <w:t>）</w:t>
      </w:r>
      <w:r>
        <w:rPr>
          <w:rFonts w:eastAsia="仿宋_GB2312" w:hint="eastAsia"/>
          <w:sz w:val="32"/>
          <w:szCs w:val="32"/>
        </w:rPr>
        <w:t>机关事业单位基本养老保险费支出：反映机关事业单位实施养老保险制度由单位缴纳的基本养老保险支出。</w:t>
      </w:r>
    </w:p>
    <w:p>
      <w:pPr>
        <w:pStyle w:val="15"/>
        <w:spacing w:beforeLines="0" w:before="93" w:line="353" w:lineRule="auto"/>
        <w:ind w:firstLineChars="200" w:firstLine="640"/>
      </w:pPr>
      <w:r>
        <w:rPr>
          <w:rFonts w:ascii="Times New Roman" w:hAnsi="Times New Roman"/>
          <w:sz w:val="32"/>
          <w:szCs w:val="32"/>
        </w:rPr>
        <w:t>12.</w:t>
      </w:r>
      <w:r>
        <w:rPr>
          <w:rFonts w:hint="eastAsia"/>
          <w:sz w:val="32"/>
          <w:szCs w:val="32"/>
        </w:rPr>
        <w:t>社会保障和就业支出</w:t>
      </w:r>
      <w:r>
        <w:rPr>
          <w:sz w:val="32"/>
          <w:szCs w:val="32"/>
        </w:rPr>
        <w:t>208</w:t>
      </w:r>
      <w:r>
        <w:rPr>
          <w:rFonts w:hint="eastAsia"/>
          <w:sz w:val="32"/>
          <w:szCs w:val="32"/>
        </w:rPr>
        <w:t>（类）</w:t>
      </w:r>
      <w:r>
        <w:rPr>
          <w:sz w:val="32"/>
          <w:szCs w:val="32"/>
        </w:rPr>
        <w:t>10</w:t>
      </w:r>
      <w:r>
        <w:rPr>
          <w:rFonts w:hint="eastAsia"/>
          <w:sz w:val="32"/>
          <w:szCs w:val="32"/>
        </w:rPr>
        <w:t>（款）</w:t>
      </w:r>
      <w:r>
        <w:rPr>
          <w:sz w:val="32"/>
          <w:szCs w:val="32"/>
        </w:rPr>
        <w:t>01</w:t>
      </w:r>
      <w:r>
        <w:rPr>
          <w:rFonts w:hint="eastAsia"/>
          <w:sz w:val="32"/>
          <w:szCs w:val="32"/>
        </w:rPr>
        <w:t>（项）儿童福利：反映对儿童提供福利服务方面的支出。</w:t>
      </w:r>
    </w:p>
    <w:p>
      <w:pPr>
        <w:spacing w:line="353" w:lineRule="auto"/>
        <w:ind w:firstLineChars="200" w:firstLine="640"/>
        <w:rPr>
          <w:rFonts w:eastAsia="仿宋_GB2312"/>
          <w:sz w:val="32"/>
          <w:szCs w:val="32"/>
        </w:rPr>
      </w:pPr>
      <w:r>
        <w:rPr>
          <w:rFonts w:eastAsia="仿宋_GB2312"/>
          <w:sz w:val="32"/>
          <w:szCs w:val="32"/>
        </w:rPr>
        <w:t>13.</w:t>
      </w:r>
      <w:r>
        <w:rPr>
          <w:rFonts w:eastAsia="仿宋_GB2312" w:hint="eastAsia"/>
          <w:sz w:val="32"/>
          <w:szCs w:val="32"/>
        </w:rPr>
        <w:t>金融（类）</w:t>
      </w:r>
      <w:r>
        <w:rPr>
          <w:rFonts w:eastAsia="仿宋_GB2312"/>
          <w:sz w:val="32"/>
          <w:szCs w:val="32"/>
        </w:rPr>
        <w:t>217</w:t>
      </w:r>
      <w:r>
        <w:rPr>
          <w:rFonts w:eastAsia="仿宋_GB2312" w:hint="eastAsia"/>
          <w:sz w:val="32"/>
          <w:szCs w:val="32"/>
        </w:rPr>
        <w:t>（款）</w:t>
      </w:r>
      <w:r>
        <w:rPr>
          <w:rFonts w:eastAsia="仿宋_GB2312"/>
          <w:sz w:val="32"/>
          <w:szCs w:val="32"/>
        </w:rPr>
        <w:t>01</w:t>
      </w:r>
      <w:r>
        <w:rPr>
          <w:rFonts w:eastAsia="仿宋_GB2312" w:hint="eastAsia"/>
          <w:sz w:val="32"/>
          <w:szCs w:val="32"/>
        </w:rPr>
        <w:t>（项）</w:t>
      </w:r>
      <w:r>
        <w:rPr>
          <w:rFonts w:eastAsia="仿宋_GB2312"/>
          <w:sz w:val="32"/>
          <w:szCs w:val="32"/>
        </w:rPr>
        <w:t>01</w:t>
      </w:r>
      <w:r>
        <w:rPr>
          <w:rFonts w:eastAsia="仿宋_GB2312" w:hint="eastAsia"/>
          <w:sz w:val="32"/>
          <w:szCs w:val="32"/>
        </w:rPr>
        <w:t>金融部门行政运行支出：反映行政单位的基本支出。</w:t>
      </w:r>
    </w:p>
    <w:p>
      <w:pPr>
        <w:spacing w:line="353" w:lineRule="auto"/>
        <w:ind w:firstLineChars="200" w:firstLine="640"/>
        <w:rPr>
          <w:rFonts w:eastAsia="仿宋_GB2312"/>
          <w:sz w:val="32"/>
          <w:szCs w:val="32"/>
        </w:rPr>
      </w:pPr>
      <w:r>
        <w:rPr>
          <w:rFonts w:eastAsia="仿宋_GB2312"/>
          <w:sz w:val="32"/>
          <w:szCs w:val="32"/>
        </w:rPr>
        <w:t>14.</w:t>
      </w:r>
      <w:r>
        <w:rPr>
          <w:rFonts w:eastAsia="仿宋_GB2312" w:hint="eastAsia"/>
          <w:sz w:val="32"/>
          <w:szCs w:val="32"/>
        </w:rPr>
        <w:t>金融（类）</w:t>
      </w:r>
      <w:r>
        <w:rPr>
          <w:rFonts w:eastAsia="仿宋_GB2312"/>
          <w:sz w:val="32"/>
          <w:szCs w:val="32"/>
        </w:rPr>
        <w:t>217</w:t>
      </w:r>
      <w:r>
        <w:rPr>
          <w:rFonts w:eastAsia="仿宋_GB2312" w:hint="eastAsia"/>
          <w:sz w:val="32"/>
          <w:szCs w:val="32"/>
        </w:rPr>
        <w:t>（款）</w:t>
      </w:r>
      <w:r>
        <w:rPr>
          <w:rFonts w:eastAsia="仿宋_GB2312"/>
          <w:sz w:val="32"/>
          <w:szCs w:val="32"/>
        </w:rPr>
        <w:t>01</w:t>
      </w:r>
      <w:r>
        <w:rPr>
          <w:rFonts w:eastAsia="仿宋_GB2312" w:hint="eastAsia"/>
          <w:sz w:val="32"/>
          <w:szCs w:val="32"/>
        </w:rPr>
        <w:t>（项）</w:t>
      </w:r>
      <w:r>
        <w:rPr>
          <w:rFonts w:eastAsia="仿宋_GB2312"/>
          <w:sz w:val="32"/>
          <w:szCs w:val="32"/>
        </w:rPr>
        <w:t>02</w:t>
      </w:r>
      <w:r>
        <w:rPr>
          <w:rFonts w:eastAsia="仿宋_GB2312" w:hint="eastAsia"/>
          <w:sz w:val="32"/>
          <w:szCs w:val="32"/>
        </w:rPr>
        <w:t>一般行政管理事务：反映行政单位未单独设置项级科目的其他项目支出（一般行政管理事务支出：评估费）。</w:t>
      </w:r>
    </w:p>
    <w:p>
      <w:pPr>
        <w:spacing w:line="353" w:lineRule="auto"/>
        <w:ind w:firstLineChars="200" w:firstLine="640"/>
        <w:rPr>
          <w:rFonts w:eastAsia="仿宋_GB2312"/>
          <w:sz w:val="32"/>
          <w:szCs w:val="32"/>
        </w:rPr>
      </w:pPr>
      <w:r>
        <w:rPr>
          <w:rFonts w:eastAsia="仿宋_GB2312"/>
          <w:sz w:val="32"/>
          <w:szCs w:val="32"/>
        </w:rPr>
        <w:t>15.</w:t>
      </w:r>
      <w:r>
        <w:rPr>
          <w:rFonts w:eastAsia="仿宋_GB2312" w:hint="eastAsia"/>
          <w:sz w:val="32"/>
          <w:szCs w:val="32"/>
        </w:rPr>
        <w:t>金融（类）</w:t>
      </w:r>
      <w:r>
        <w:rPr>
          <w:rFonts w:eastAsia="仿宋_GB2312"/>
          <w:sz w:val="32"/>
          <w:szCs w:val="32"/>
        </w:rPr>
        <w:t>217</w:t>
      </w:r>
      <w:r>
        <w:rPr>
          <w:rFonts w:eastAsia="仿宋_GB2312" w:hint="eastAsia"/>
          <w:sz w:val="32"/>
          <w:szCs w:val="32"/>
        </w:rPr>
        <w:t>（款）</w:t>
      </w:r>
      <w:r>
        <w:rPr>
          <w:rFonts w:eastAsia="仿宋_GB2312"/>
          <w:sz w:val="32"/>
          <w:szCs w:val="32"/>
        </w:rPr>
        <w:t>01</w:t>
      </w:r>
      <w:r>
        <w:rPr>
          <w:rFonts w:eastAsia="仿宋_GB2312" w:hint="eastAsia"/>
          <w:sz w:val="32"/>
          <w:szCs w:val="32"/>
        </w:rPr>
        <w:t>（项）</w:t>
      </w:r>
      <w:r>
        <w:rPr>
          <w:rFonts w:eastAsia="仿宋_GB2312"/>
          <w:sz w:val="32"/>
          <w:szCs w:val="32"/>
        </w:rPr>
        <w:t>50</w:t>
      </w:r>
      <w:r>
        <w:rPr>
          <w:rFonts w:eastAsia="仿宋_GB2312" w:hint="eastAsia"/>
          <w:sz w:val="32"/>
          <w:szCs w:val="32"/>
        </w:rPr>
        <w:t>事业运行：指反映事业单位的基本支出，不包括行政单位（包括实行公务员管理的事业单位）后勤服务中心、医务室等附属事业单位（金融发展促进中心支出）。</w:t>
      </w:r>
    </w:p>
    <w:p>
      <w:pPr>
        <w:spacing w:line="353" w:lineRule="auto"/>
        <w:ind w:firstLineChars="200" w:firstLine="640"/>
        <w:rPr>
          <w:rFonts w:eastAsia="仿宋_GB2312"/>
          <w:sz w:val="32"/>
          <w:szCs w:val="32"/>
        </w:rPr>
      </w:pPr>
      <w:r>
        <w:rPr>
          <w:rFonts w:eastAsia="仿宋_GB2312"/>
          <w:sz w:val="32"/>
          <w:szCs w:val="32"/>
        </w:rPr>
        <w:t>16.</w:t>
      </w:r>
      <w:r>
        <w:rPr>
          <w:rFonts w:eastAsia="仿宋_GB2312" w:hint="eastAsia"/>
          <w:sz w:val="32"/>
          <w:szCs w:val="32"/>
        </w:rPr>
        <w:t>金融（类）</w:t>
      </w:r>
      <w:r>
        <w:rPr>
          <w:rFonts w:eastAsia="仿宋_GB2312"/>
          <w:sz w:val="32"/>
          <w:szCs w:val="32"/>
        </w:rPr>
        <w:t>217</w:t>
      </w:r>
      <w:r>
        <w:rPr>
          <w:rFonts w:eastAsia="仿宋_GB2312" w:hint="eastAsia"/>
          <w:sz w:val="32"/>
          <w:szCs w:val="32"/>
        </w:rPr>
        <w:t>（款）</w:t>
      </w:r>
      <w:r>
        <w:rPr>
          <w:rFonts w:eastAsia="仿宋_GB2312"/>
          <w:sz w:val="32"/>
          <w:szCs w:val="32"/>
        </w:rPr>
        <w:t>01</w:t>
      </w:r>
      <w:r>
        <w:rPr>
          <w:rFonts w:eastAsia="仿宋_GB2312" w:hint="eastAsia"/>
          <w:sz w:val="32"/>
          <w:szCs w:val="32"/>
        </w:rPr>
        <w:t>（项）</w:t>
      </w:r>
      <w:r>
        <w:rPr>
          <w:rFonts w:eastAsia="仿宋_GB2312"/>
          <w:sz w:val="32"/>
          <w:szCs w:val="32"/>
        </w:rPr>
        <w:t>99</w:t>
      </w:r>
      <w:r>
        <w:rPr>
          <w:rFonts w:eastAsia="仿宋_GB2312" w:hint="eastAsia"/>
          <w:sz w:val="32"/>
          <w:szCs w:val="32"/>
        </w:rPr>
        <w:t>金融部门其他行政支出：指反映金融部门其他用于行政方面的支出（业务运行费、防范和化解金融风险、物业管理费专项）。</w:t>
      </w:r>
    </w:p>
    <w:p>
      <w:pPr>
        <w:spacing w:line="353" w:lineRule="auto"/>
        <w:ind w:firstLineChars="200" w:firstLine="640"/>
        <w:rPr>
          <w:rFonts w:eastAsia="仿宋_GB2312"/>
          <w:sz w:val="32"/>
          <w:szCs w:val="32"/>
          <w:lang w:val="en-US" w:eastAsia="zh-CN"/>
        </w:rPr>
      </w:pPr>
      <w:r>
        <w:rPr>
          <w:rFonts w:eastAsia="仿宋_GB2312"/>
          <w:sz w:val="32"/>
          <w:szCs w:val="32"/>
        </w:rPr>
        <w:t>17.</w:t>
      </w:r>
      <w:r>
        <w:rPr>
          <w:rFonts w:eastAsia="仿宋_GB2312" w:hint="eastAsia"/>
          <w:sz w:val="32"/>
          <w:szCs w:val="32"/>
        </w:rPr>
        <w:t>住房保障</w:t>
      </w:r>
      <w:r>
        <w:rPr>
          <w:rFonts w:eastAsia="仿宋_GB2312"/>
          <w:sz w:val="32"/>
          <w:szCs w:val="32"/>
        </w:rPr>
        <w:t>221</w:t>
      </w:r>
      <w:r>
        <w:rPr>
          <w:rFonts w:eastAsia="仿宋_GB2312" w:hint="eastAsia"/>
          <w:sz w:val="32"/>
          <w:szCs w:val="32"/>
        </w:rPr>
        <w:t>（类）</w:t>
      </w:r>
      <w:r>
        <w:rPr>
          <w:rFonts w:eastAsia="仿宋_GB2312"/>
          <w:sz w:val="32"/>
          <w:szCs w:val="32"/>
        </w:rPr>
        <w:t>02</w:t>
      </w:r>
      <w:r>
        <w:rPr>
          <w:rFonts w:eastAsia="仿宋_GB2312" w:hint="eastAsia"/>
          <w:sz w:val="32"/>
          <w:szCs w:val="32"/>
        </w:rPr>
        <w:t>（款）</w:t>
      </w:r>
      <w:r>
        <w:rPr>
          <w:rFonts w:eastAsia="仿宋_GB2312"/>
          <w:sz w:val="32"/>
          <w:szCs w:val="32"/>
        </w:rPr>
        <w:t>01</w:t>
      </w:r>
      <w:r>
        <w:rPr>
          <w:rFonts w:eastAsia="仿宋_GB2312" w:hint="eastAsia"/>
          <w:sz w:val="32"/>
          <w:szCs w:val="32"/>
        </w:rPr>
        <w:t>（项）住房公积金：</w:t>
      </w:r>
      <w:r>
        <w:rPr>
          <w:rFonts w:eastAsia="仿宋_GB2312" w:hint="eastAsia"/>
          <w:sz w:val="32"/>
          <w:szCs w:val="32"/>
          <w:lang w:val="en-US" w:eastAsia="zh-CN"/>
        </w:rPr>
        <w:t>反映行政事业单位按人力资源和社会保障部、财政部规定的基本工资和津贴补贴以及规定比例为职工缴纳的住房公积金。</w:t>
      </w:r>
    </w:p>
    <w:p>
      <w:pPr>
        <w:spacing w:line="353" w:lineRule="auto"/>
        <w:ind w:firstLineChars="200" w:firstLine="640"/>
        <w:rPr>
          <w:rFonts w:eastAsia="仿宋_GB2312"/>
          <w:sz w:val="32"/>
          <w:szCs w:val="32"/>
        </w:rPr>
      </w:pPr>
      <w:r>
        <w:rPr>
          <w:rFonts w:eastAsia="仿宋_GB2312"/>
          <w:sz w:val="32"/>
          <w:szCs w:val="32"/>
        </w:rPr>
        <w:t>18.</w:t>
      </w:r>
      <w:r>
        <w:rPr>
          <w:rFonts w:eastAsia="仿宋_GB2312" w:hint="eastAsia"/>
          <w:sz w:val="32"/>
          <w:szCs w:val="32"/>
        </w:rPr>
        <w:t>基本支出：指为保障机构正常运转、完成日常工作任务而发生的人员支出和公用支出。</w:t>
      </w:r>
    </w:p>
    <w:p>
      <w:pPr>
        <w:spacing w:line="353" w:lineRule="auto"/>
        <w:ind w:firstLineChars="200" w:firstLine="640"/>
        <w:rPr>
          <w:rFonts w:eastAsia="仿宋_GB2312"/>
          <w:sz w:val="32"/>
          <w:szCs w:val="32"/>
        </w:rPr>
      </w:pPr>
      <w:r>
        <w:rPr>
          <w:rFonts w:eastAsia="仿宋_GB2312"/>
          <w:sz w:val="32"/>
          <w:szCs w:val="32"/>
        </w:rPr>
        <w:t>19.</w:t>
      </w:r>
      <w:r>
        <w:rPr>
          <w:rFonts w:eastAsia="仿宋_GB2312" w:hint="eastAsia"/>
          <w:sz w:val="32"/>
          <w:szCs w:val="32"/>
        </w:rPr>
        <w:t>项目支出：指在基本支出之外为完成特定行政任务和事业发展目标所发生的支出。</w:t>
      </w:r>
    </w:p>
    <w:p>
      <w:pPr>
        <w:spacing w:line="353" w:lineRule="auto"/>
        <w:ind w:firstLineChars="200" w:firstLine="640"/>
        <w:rPr>
          <w:rFonts w:eastAsia="仿宋_GB2312"/>
          <w:sz w:val="32"/>
          <w:szCs w:val="32"/>
        </w:rPr>
      </w:pPr>
      <w:r>
        <w:rPr>
          <w:rFonts w:eastAsia="仿宋_GB2312"/>
          <w:sz w:val="32"/>
          <w:szCs w:val="32"/>
        </w:rPr>
        <w:t>20.</w:t>
      </w:r>
      <w:r>
        <w:rPr>
          <w:rFonts w:eastAsia="仿宋_GB2312" w:hint="eastAsia"/>
          <w:sz w:val="32"/>
          <w:szCs w:val="32"/>
        </w:rPr>
        <w:t>经营支出：指事业单位在专业业务活动及其辅助活动之外开展非独立核算经营活动发生的支出。</w:t>
      </w:r>
    </w:p>
    <w:p>
      <w:pPr>
        <w:pStyle w:val="32"/>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21.</w:t>
      </w:r>
      <w:r>
        <w:rPr>
          <w:rFonts w:ascii="Times New Roman" w:eastAsia="仿宋_GB2312" w:cs="Times New Roman" w:hAnsi="Times New Roman"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353" w:lineRule="auto"/>
        <w:ind w:firstLine="640"/>
        <w:outlineLvl w:val="0"/>
        <w:rPr>
          <w:rFonts w:ascii="仿宋_GB2312" w:eastAsia="仿宋_GB2312" w:cs="仿宋_GB2312"/>
          <w:sz w:val="32"/>
          <w:szCs w:val="32"/>
        </w:rPr>
      </w:pPr>
      <w:r>
        <w:rPr>
          <w:rFonts w:eastAsia="仿宋_GB2312"/>
          <w:sz w:val="32"/>
          <w:szCs w:val="32"/>
        </w:rPr>
        <w:t>22.</w:t>
      </w:r>
      <w:r>
        <w:rPr>
          <w:rFonts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53" w:lineRule="auto"/>
        <w:ind w:leftChars="200" w:left="420"/>
        <w:rPr>
          <w:rFonts w:eastAsia="仿宋_GB2312"/>
          <w:sz w:val="32"/>
          <w:szCs w:val="32"/>
        </w:rPr>
      </w:pPr>
    </w:p>
    <w:p>
      <w:pPr>
        <w:spacing w:line="353" w:lineRule="auto"/>
        <w:jc w:val="center"/>
        <w:rPr>
          <w:rFonts w:ascii="黑体" w:eastAsia="黑体" w:cs="黑体"/>
          <w:sz w:val="32"/>
          <w:szCs w:val="32"/>
        </w:rPr>
      </w:pPr>
      <w:r>
        <w:rPr>
          <w:rFonts w:ascii="黑体" w:eastAsia="黑体" w:cs="黑体"/>
          <w:sz w:val="32"/>
          <w:szCs w:val="32"/>
        </w:rPr>
        <w:br w:type="page"/>
      </w:r>
      <w:r>
        <w:rPr>
          <w:rFonts w:ascii="黑体" w:eastAsia="黑体" w:cs="黑体" w:hint="eastAsia"/>
          <w:sz w:val="44"/>
          <w:szCs w:val="44"/>
        </w:rPr>
        <w:t>第四部分</w:t>
      </w:r>
      <w:r>
        <w:rPr>
          <w:rFonts w:ascii="黑体" w:eastAsia="黑体" w:cs="黑体"/>
          <w:sz w:val="44"/>
          <w:szCs w:val="44"/>
        </w:rPr>
        <w:t xml:space="preserve"> </w:t>
      </w:r>
      <w:r>
        <w:rPr>
          <w:rFonts w:ascii="黑体" w:eastAsia="黑体" w:cs="黑体" w:hint="eastAsia"/>
          <w:sz w:val="44"/>
          <w:szCs w:val="44"/>
        </w:rPr>
        <w:t>附件</w:t>
      </w:r>
    </w:p>
    <w:p>
      <w:pPr>
        <w:spacing w:line="353" w:lineRule="auto"/>
        <w:rPr>
          <w:rFonts w:ascii="黑体" w:eastAsia="黑体" w:cs="黑体"/>
          <w:sz w:val="32"/>
          <w:szCs w:val="32"/>
        </w:rPr>
      </w:pPr>
      <w:r>
        <w:rPr>
          <w:rFonts w:ascii="黑体" w:eastAsia="黑体" w:cs="黑体" w:hint="eastAsia"/>
          <w:sz w:val="32"/>
          <w:szCs w:val="32"/>
        </w:rPr>
        <w:t>附件</w:t>
      </w:r>
      <w:r>
        <w:rPr>
          <w:rFonts w:ascii="黑体" w:eastAsia="黑体" w:cs="黑体"/>
          <w:sz w:val="32"/>
          <w:szCs w:val="32"/>
        </w:rPr>
        <w:t>1</w:t>
      </w:r>
      <w:r>
        <w:rPr>
          <w:rFonts w:ascii="黑体" w:eastAsia="黑体" w:cs="黑体" w:hint="eastAsia"/>
          <w:sz w:val="32"/>
          <w:szCs w:val="32"/>
        </w:rPr>
        <w:t>：</w:t>
      </w:r>
    </w:p>
    <w:p>
      <w:pPr>
        <w:pStyle w:val="1"/>
        <w:spacing w:line="353" w:lineRule="auto"/>
        <w:ind w:right="440"/>
        <w:jc w:val="right"/>
        <w:rPr>
          <w:rFonts w:ascii="方正小标宋简体" w:eastAsia="方正小标宋简体" w:cs="黑体"/>
          <w:b/>
          <w:sz w:val="44"/>
          <w:szCs w:val="44"/>
        </w:rPr>
      </w:pPr>
      <w:r>
        <w:rPr>
          <w:rFonts w:ascii="方正小标宋简体" w:eastAsia="方正小标宋简体" w:cs="黑体" w:hint="eastAsia"/>
          <w:b/>
          <w:sz w:val="44"/>
          <w:szCs w:val="44"/>
        </w:rPr>
        <w:t>攀枝花市金融工作局预算整体绩效</w:t>
      </w:r>
    </w:p>
    <w:p>
      <w:pPr>
        <w:pStyle w:val="17"/>
        <w:spacing w:line="353" w:lineRule="auto"/>
        <w:jc w:val="center"/>
        <w:rPr>
          <w:rFonts w:ascii="方正小标宋简体" w:eastAsia="方正小标宋简体" w:cs="黑体"/>
          <w:b/>
          <w:sz w:val="44"/>
          <w:szCs w:val="44"/>
        </w:rPr>
      </w:pPr>
      <w:r>
        <w:rPr>
          <w:rFonts w:ascii="方正小标宋简体" w:eastAsia="方正小标宋简体" w:cs="黑体" w:hint="eastAsia"/>
          <w:b/>
          <w:sz w:val="44"/>
          <w:szCs w:val="44"/>
        </w:rPr>
        <w:t>自评报告</w:t>
      </w:r>
    </w:p>
    <w:p>
      <w:pPr>
        <w:pStyle w:val="17"/>
        <w:spacing w:line="353" w:lineRule="auto"/>
        <w:ind w:firstLineChars="200" w:firstLine="720"/>
        <w:jc w:val="center"/>
        <w:rPr>
          <w:rFonts w:ascii="方正小标宋_GBK" w:eastAsia="方正小标宋_GBK" w:cs="黑体"/>
          <w:b/>
          <w:sz w:val="36"/>
          <w:szCs w:val="36"/>
        </w:rPr>
      </w:pPr>
    </w:p>
    <w:p>
      <w:pPr>
        <w:pStyle w:val="17"/>
        <w:spacing w:line="353" w:lineRule="auto"/>
        <w:ind w:firstLineChars="200" w:firstLine="640"/>
        <w:jc w:val="left"/>
        <w:rPr>
          <w:rFonts w:ascii="黑体" w:eastAsia="黑体" w:cs="黑体"/>
          <w:sz w:val="32"/>
          <w:szCs w:val="32"/>
        </w:rPr>
      </w:pPr>
      <w:r>
        <w:rPr>
          <w:rFonts w:ascii="黑体" w:eastAsia="黑体" w:cs="黑体" w:hint="eastAsia"/>
          <w:sz w:val="32"/>
          <w:szCs w:val="32"/>
        </w:rPr>
        <w:t>一、部门概况</w:t>
      </w:r>
    </w:p>
    <w:p>
      <w:pPr>
        <w:snapToGrid w:val="0"/>
        <w:spacing w:line="353"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．部门主要职能：防范化解金融风险、服务实体经济、深化金融改革。</w:t>
      </w:r>
    </w:p>
    <w:p>
      <w:pPr>
        <w:snapToGrid w:val="0"/>
        <w:spacing w:line="353"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．机构性质：市政府工作部门。内设</w:t>
      </w:r>
      <w:r>
        <w:rPr>
          <w:rFonts w:ascii="仿宋_GB2312" w:eastAsia="仿宋_GB2312"/>
          <w:sz w:val="32"/>
          <w:szCs w:val="32"/>
        </w:rPr>
        <w:t>2</w:t>
      </w:r>
      <w:r>
        <w:rPr>
          <w:rFonts w:ascii="仿宋_GB2312" w:eastAsia="仿宋_GB2312" w:hint="eastAsia"/>
          <w:sz w:val="32"/>
          <w:szCs w:val="32"/>
        </w:rPr>
        <w:t>个科室（综合监管科和金融发展科），下设事业单位</w:t>
      </w:r>
      <w:r>
        <w:rPr>
          <w:rFonts w:ascii="仿宋_GB2312" w:eastAsia="仿宋_GB2312"/>
          <w:sz w:val="32"/>
          <w:szCs w:val="32"/>
        </w:rPr>
        <w:t>1</w:t>
      </w:r>
      <w:r>
        <w:rPr>
          <w:rFonts w:ascii="仿宋_GB2312" w:eastAsia="仿宋_GB2312" w:hint="eastAsia"/>
          <w:sz w:val="32"/>
          <w:szCs w:val="32"/>
        </w:rPr>
        <w:t>个（市金融发展促进中心）。</w:t>
      </w:r>
    </w:p>
    <w:p>
      <w:pPr>
        <w:snapToGrid w:val="0"/>
        <w:spacing w:line="353"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．人员情况：共有干部职工</w:t>
      </w:r>
      <w:r>
        <w:rPr>
          <w:rFonts w:ascii="仿宋_GB2312" w:eastAsia="仿宋_GB2312"/>
          <w:sz w:val="32"/>
          <w:szCs w:val="32"/>
        </w:rPr>
        <w:t>11</w:t>
      </w:r>
      <w:r>
        <w:rPr>
          <w:rFonts w:ascii="仿宋_GB2312" w:eastAsia="仿宋_GB2312" w:hint="eastAsia"/>
          <w:sz w:val="32"/>
          <w:szCs w:val="32"/>
        </w:rPr>
        <w:t>人，其中行政人员</w:t>
      </w:r>
      <w:r>
        <w:rPr>
          <w:rFonts w:ascii="仿宋_GB2312" w:eastAsia="仿宋_GB2312"/>
          <w:sz w:val="32"/>
          <w:szCs w:val="32"/>
        </w:rPr>
        <w:t>7</w:t>
      </w:r>
      <w:r>
        <w:rPr>
          <w:rFonts w:ascii="仿宋_GB2312" w:eastAsia="仿宋_GB2312" w:hint="eastAsia"/>
          <w:sz w:val="32"/>
          <w:szCs w:val="32"/>
        </w:rPr>
        <w:t>人（设局长</w:t>
      </w:r>
      <w:r>
        <w:rPr>
          <w:rFonts w:ascii="仿宋_GB2312" w:eastAsia="仿宋_GB2312"/>
          <w:sz w:val="32"/>
          <w:szCs w:val="32"/>
        </w:rPr>
        <w:t>1</w:t>
      </w:r>
      <w:r>
        <w:rPr>
          <w:rFonts w:ascii="仿宋_GB2312" w:eastAsia="仿宋_GB2312" w:hint="eastAsia"/>
          <w:sz w:val="32"/>
          <w:szCs w:val="32"/>
        </w:rPr>
        <w:t>人、副局长</w:t>
      </w:r>
      <w:r>
        <w:rPr>
          <w:rFonts w:ascii="仿宋_GB2312" w:eastAsia="仿宋_GB2312"/>
          <w:sz w:val="32"/>
          <w:szCs w:val="32"/>
        </w:rPr>
        <w:t>2</w:t>
      </w:r>
      <w:r>
        <w:rPr>
          <w:rFonts w:ascii="仿宋_GB2312" w:eastAsia="仿宋_GB2312" w:hint="eastAsia"/>
          <w:sz w:val="32"/>
          <w:szCs w:val="32"/>
        </w:rPr>
        <w:t>人，正科长</w:t>
      </w:r>
      <w:r>
        <w:rPr>
          <w:rFonts w:ascii="仿宋_GB2312" w:eastAsia="仿宋_GB2312"/>
          <w:sz w:val="32"/>
          <w:szCs w:val="32"/>
        </w:rPr>
        <w:t>1</w:t>
      </w:r>
      <w:r>
        <w:rPr>
          <w:rFonts w:ascii="仿宋_GB2312" w:eastAsia="仿宋_GB2312" w:hint="eastAsia"/>
          <w:sz w:val="32"/>
          <w:szCs w:val="32"/>
        </w:rPr>
        <w:t>人，副科长</w:t>
      </w:r>
      <w:r>
        <w:rPr>
          <w:rFonts w:ascii="仿宋_GB2312" w:eastAsia="仿宋_GB2312"/>
          <w:sz w:val="32"/>
          <w:szCs w:val="32"/>
        </w:rPr>
        <w:t>1</w:t>
      </w:r>
      <w:r>
        <w:rPr>
          <w:rFonts w:ascii="仿宋_GB2312" w:eastAsia="仿宋_GB2312" w:hint="eastAsia"/>
          <w:sz w:val="32"/>
          <w:szCs w:val="32"/>
        </w:rPr>
        <w:t>人，工作人员</w:t>
      </w:r>
      <w:r>
        <w:rPr>
          <w:rFonts w:ascii="仿宋_GB2312" w:eastAsia="仿宋_GB2312"/>
          <w:sz w:val="32"/>
          <w:szCs w:val="32"/>
        </w:rPr>
        <w:t>2</w:t>
      </w:r>
      <w:r>
        <w:rPr>
          <w:rFonts w:ascii="仿宋_GB2312" w:eastAsia="仿宋_GB2312" w:hint="eastAsia"/>
          <w:sz w:val="32"/>
          <w:szCs w:val="32"/>
        </w:rPr>
        <w:t>人）；事业人员</w:t>
      </w:r>
      <w:r>
        <w:rPr>
          <w:rFonts w:ascii="仿宋_GB2312" w:eastAsia="仿宋_GB2312"/>
          <w:sz w:val="32"/>
          <w:szCs w:val="32"/>
        </w:rPr>
        <w:t>4</w:t>
      </w:r>
      <w:r>
        <w:rPr>
          <w:rFonts w:ascii="仿宋_GB2312" w:eastAsia="仿宋_GB2312" w:hint="eastAsia"/>
          <w:sz w:val="32"/>
          <w:szCs w:val="32"/>
        </w:rPr>
        <w:t>人。</w:t>
      </w:r>
    </w:p>
    <w:p>
      <w:pPr>
        <w:snapToGrid w:val="0"/>
        <w:spacing w:line="353" w:lineRule="auto"/>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其他情况：调入行政人员</w:t>
      </w:r>
      <w:r>
        <w:rPr>
          <w:rFonts w:ascii="仿宋_GB2312" w:eastAsia="仿宋_GB2312"/>
          <w:sz w:val="32"/>
          <w:szCs w:val="32"/>
        </w:rPr>
        <w:t>1</w:t>
      </w:r>
      <w:r>
        <w:rPr>
          <w:rFonts w:ascii="仿宋_GB2312" w:eastAsia="仿宋_GB2312" w:hint="eastAsia"/>
          <w:sz w:val="32"/>
          <w:szCs w:val="32"/>
        </w:rPr>
        <w:t>人，公招事业人员</w:t>
      </w:r>
      <w:r>
        <w:rPr>
          <w:rFonts w:ascii="仿宋_GB2312" w:eastAsia="仿宋_GB2312"/>
          <w:sz w:val="32"/>
          <w:szCs w:val="32"/>
        </w:rPr>
        <w:t>1</w:t>
      </w:r>
      <w:r>
        <w:rPr>
          <w:rFonts w:ascii="仿宋_GB2312" w:eastAsia="仿宋_GB2312" w:hint="eastAsia"/>
          <w:sz w:val="32"/>
          <w:szCs w:val="32"/>
        </w:rPr>
        <w:t>人，调入事业人员</w:t>
      </w:r>
      <w:r>
        <w:rPr>
          <w:rFonts w:ascii="仿宋_GB2312" w:eastAsia="仿宋_GB2312"/>
          <w:sz w:val="32"/>
          <w:szCs w:val="32"/>
        </w:rPr>
        <w:t>1</w:t>
      </w:r>
      <w:r>
        <w:rPr>
          <w:rFonts w:ascii="仿宋_GB2312" w:eastAsia="仿宋_GB2312" w:hint="eastAsia"/>
          <w:sz w:val="32"/>
          <w:szCs w:val="32"/>
        </w:rPr>
        <w:t>人。</w:t>
      </w:r>
    </w:p>
    <w:p>
      <w:pPr>
        <w:snapToGrid w:val="0"/>
        <w:spacing w:line="353" w:lineRule="auto"/>
        <w:ind w:firstLineChars="200" w:firstLine="640"/>
        <w:rPr>
          <w:rFonts w:ascii="仿宋_GB2312" w:eastAsia="仿宋_GB2312"/>
          <w:sz w:val="32"/>
          <w:szCs w:val="32"/>
        </w:rPr>
      </w:pPr>
      <w:r>
        <w:rPr>
          <w:rFonts w:ascii="仿宋_GB2312" w:eastAsia="仿宋_GB2312" w:hint="eastAsia"/>
          <w:sz w:val="32"/>
          <w:szCs w:val="32"/>
        </w:rPr>
        <w:t>资产合计金额</w:t>
      </w:r>
      <w:r>
        <w:rPr>
          <w:rFonts w:ascii="仿宋_GB2312" w:eastAsia="仿宋_GB2312"/>
          <w:sz w:val="32"/>
          <w:szCs w:val="32"/>
        </w:rPr>
        <w:t>25.16</w:t>
      </w:r>
      <w:r>
        <w:rPr>
          <w:rFonts w:ascii="仿宋_GB2312" w:eastAsia="仿宋_GB2312" w:hint="eastAsia"/>
          <w:sz w:val="32"/>
          <w:szCs w:val="32"/>
        </w:rPr>
        <w:t>万元，其中：固定资产</w:t>
      </w:r>
      <w:r>
        <w:rPr>
          <w:rFonts w:ascii="仿宋_GB2312" w:eastAsia="仿宋_GB2312"/>
          <w:sz w:val="32"/>
          <w:szCs w:val="32"/>
        </w:rPr>
        <w:t>24.08</w:t>
      </w:r>
      <w:r>
        <w:rPr>
          <w:rFonts w:ascii="仿宋_GB2312" w:eastAsia="仿宋_GB2312" w:hint="eastAsia"/>
          <w:sz w:val="32"/>
          <w:szCs w:val="32"/>
        </w:rPr>
        <w:t>万元，无形资产</w:t>
      </w:r>
      <w:r>
        <w:rPr>
          <w:rFonts w:ascii="仿宋_GB2312" w:eastAsia="仿宋_GB2312"/>
          <w:sz w:val="32"/>
          <w:szCs w:val="32"/>
        </w:rPr>
        <w:t>1.08</w:t>
      </w:r>
      <w:r>
        <w:rPr>
          <w:rFonts w:ascii="仿宋_GB2312" w:eastAsia="仿宋_GB2312" w:hint="eastAsia"/>
          <w:sz w:val="32"/>
          <w:szCs w:val="32"/>
        </w:rPr>
        <w:t>万元。</w:t>
      </w:r>
    </w:p>
    <w:p>
      <w:pPr>
        <w:pStyle w:val="17"/>
        <w:spacing w:line="353" w:lineRule="auto"/>
        <w:ind w:firstLineChars="250" w:firstLine="800"/>
        <w:jc w:val="left"/>
        <w:rPr>
          <w:rFonts w:ascii="方正楷体_GBK" w:eastAsia="方正楷体_GBK" w:cs="方正楷体_GBK" w:hint="eastAsia"/>
          <w:bCs/>
          <w:kern w:val="0"/>
          <w:sz w:val="32"/>
          <w:szCs w:val="32"/>
          <w:lang w:val="en-US" w:eastAsia="zh-CN" w:bidi="ar-SA"/>
        </w:rPr>
      </w:pPr>
      <w:r>
        <w:rPr>
          <w:rFonts w:ascii="黑体" w:eastAsia="黑体" w:cs="仿宋_GB2312" w:hint="eastAsia"/>
          <w:sz w:val="32"/>
          <w:szCs w:val="32"/>
        </w:rPr>
        <w:t>二、部门资金基本情况</w:t>
      </w:r>
    </w:p>
    <w:p>
      <w:pPr>
        <w:pStyle w:val="15"/>
        <w:adjustRightInd w:val="0"/>
        <w:snapToGrid w:val="0"/>
        <w:spacing w:beforeLines="0" w:before="30" w:line="353" w:lineRule="auto"/>
        <w:ind w:firstLineChars="208" w:firstLine="666"/>
        <w:outlineLvl w:val="2"/>
        <w:rPr>
          <w:rFonts w:ascii="方正楷体_GBK" w:eastAsia="方正楷体_GBK" w:cs="方正楷体_GBK" w:hint="eastAsia"/>
          <w:bCs/>
          <w:sz w:val="32"/>
          <w:szCs w:val="32"/>
        </w:rPr>
      </w:pPr>
      <w:r>
        <w:rPr>
          <w:rFonts w:ascii="方正楷体_GBK" w:eastAsia="方正楷体_GBK" w:cs="方正楷体_GBK" w:hint="eastAsia"/>
          <w:bCs/>
          <w:sz w:val="32"/>
          <w:szCs w:val="32"/>
        </w:rPr>
        <w:t>（一）年初部门预算安排及支出情况</w:t>
      </w:r>
    </w:p>
    <w:p>
      <w:pPr>
        <w:snapToGrid w:val="0"/>
        <w:spacing w:line="353" w:lineRule="auto"/>
        <w:ind w:firstLineChars="200" w:firstLine="640"/>
        <w:rPr>
          <w:rFonts w:ascii="仿宋_GB2312" w:eastAsia="仿宋_GB2312"/>
          <w:b/>
          <w:bCs/>
          <w:sz w:val="32"/>
          <w:szCs w:val="32"/>
          <w:lang w:val="en-US" w:eastAsia="zh-CN"/>
        </w:rPr>
      </w:pPr>
      <w:r>
        <w:rPr>
          <w:rFonts w:ascii="仿宋_GB2312" w:eastAsia="仿宋_GB2312"/>
          <w:b/>
          <w:bCs/>
          <w:sz w:val="32"/>
          <w:szCs w:val="32"/>
        </w:rPr>
        <w:t>1.</w:t>
      </w:r>
      <w:r>
        <w:rPr>
          <w:rFonts w:ascii="仿宋_GB2312" w:eastAsia="仿宋_GB2312" w:hint="eastAsia"/>
          <w:b/>
          <w:bCs/>
          <w:sz w:val="32"/>
          <w:szCs w:val="32"/>
          <w:lang w:val="en-US" w:eastAsia="zh-CN"/>
        </w:rPr>
        <w:t>2020年年初预算情况。</w:t>
      </w:r>
    </w:p>
    <w:p>
      <w:pPr>
        <w:snapToGrid w:val="0"/>
        <w:spacing w:line="353" w:lineRule="auto"/>
        <w:ind w:firstLineChars="200" w:firstLine="640"/>
        <w:rPr>
          <w:rFonts w:ascii="仿宋_GB2312" w:eastAsia="仿宋_GB2312"/>
          <w:sz w:val="32"/>
          <w:szCs w:val="32"/>
        </w:rPr>
      </w:pPr>
      <w:r>
        <w:rPr>
          <w:rFonts w:ascii="仿宋_GB2312" w:eastAsia="仿宋_GB2312"/>
          <w:sz w:val="32"/>
          <w:szCs w:val="32"/>
        </w:rPr>
        <w:t>2020</w:t>
      </w:r>
      <w:r>
        <w:rPr>
          <w:rFonts w:ascii="仿宋_GB2312" w:eastAsia="仿宋_GB2312" w:hint="eastAsia"/>
          <w:sz w:val="32"/>
          <w:szCs w:val="32"/>
        </w:rPr>
        <w:t>年财政拨款收入</w:t>
      </w:r>
      <w:r>
        <w:rPr>
          <w:rFonts w:ascii="仿宋_GB2312" w:eastAsia="仿宋_GB2312"/>
          <w:sz w:val="32"/>
          <w:szCs w:val="32"/>
        </w:rPr>
        <w:t>211.27</w:t>
      </w:r>
      <w:r>
        <w:rPr>
          <w:rFonts w:ascii="仿宋_GB2312" w:eastAsia="仿宋_GB2312" w:hint="eastAsia"/>
          <w:sz w:val="32"/>
          <w:szCs w:val="32"/>
        </w:rPr>
        <w:t>万元，支出</w:t>
      </w:r>
      <w:r>
        <w:rPr>
          <w:rFonts w:ascii="仿宋_GB2312" w:eastAsia="仿宋_GB2312"/>
          <w:sz w:val="32"/>
          <w:szCs w:val="32"/>
        </w:rPr>
        <w:t>211.27</w:t>
      </w:r>
      <w:r>
        <w:rPr>
          <w:rFonts w:ascii="仿宋_GB2312" w:eastAsia="仿宋_GB2312" w:hint="eastAsia"/>
          <w:sz w:val="32"/>
          <w:szCs w:val="32"/>
        </w:rPr>
        <w:t>万元。其中：其他组织事务支出</w:t>
      </w:r>
      <w:r>
        <w:rPr>
          <w:rFonts w:ascii="仿宋_GB2312" w:eastAsia="仿宋_GB2312"/>
          <w:sz w:val="32"/>
          <w:szCs w:val="32"/>
        </w:rPr>
        <w:t>5</w:t>
      </w:r>
      <w:r>
        <w:rPr>
          <w:rFonts w:ascii="仿宋_GB2312" w:eastAsia="仿宋_GB2312" w:hint="eastAsia"/>
          <w:sz w:val="32"/>
          <w:szCs w:val="32"/>
        </w:rPr>
        <w:t>万元，基本养老保险缴费支出</w:t>
      </w:r>
      <w:r>
        <w:rPr>
          <w:rFonts w:ascii="仿宋_GB2312" w:eastAsia="仿宋_GB2312"/>
          <w:sz w:val="32"/>
          <w:szCs w:val="32"/>
        </w:rPr>
        <w:t>11.88</w:t>
      </w:r>
      <w:r>
        <w:rPr>
          <w:rFonts w:ascii="仿宋_GB2312" w:eastAsia="仿宋_GB2312" w:hint="eastAsia"/>
          <w:sz w:val="32"/>
          <w:szCs w:val="32"/>
        </w:rPr>
        <w:t>万元，行政运行</w:t>
      </w:r>
      <w:r>
        <w:rPr>
          <w:rFonts w:ascii="仿宋_GB2312" w:eastAsia="仿宋_GB2312"/>
          <w:sz w:val="32"/>
          <w:szCs w:val="32"/>
        </w:rPr>
        <w:t>133.46</w:t>
      </w:r>
      <w:r>
        <w:rPr>
          <w:rFonts w:ascii="仿宋_GB2312" w:eastAsia="仿宋_GB2312" w:hint="eastAsia"/>
          <w:sz w:val="32"/>
          <w:szCs w:val="32"/>
        </w:rPr>
        <w:t>万元，事业运行</w:t>
      </w:r>
      <w:r>
        <w:rPr>
          <w:rFonts w:ascii="仿宋_GB2312" w:eastAsia="仿宋_GB2312"/>
          <w:sz w:val="32"/>
          <w:szCs w:val="32"/>
        </w:rPr>
        <w:t>13.77</w:t>
      </w:r>
      <w:r>
        <w:rPr>
          <w:rFonts w:ascii="仿宋_GB2312" w:eastAsia="仿宋_GB2312" w:hint="eastAsia"/>
          <w:sz w:val="32"/>
          <w:szCs w:val="32"/>
        </w:rPr>
        <w:t>万元，金融部门其他行政支出</w:t>
      </w:r>
      <w:r>
        <w:rPr>
          <w:rFonts w:ascii="仿宋_GB2312" w:eastAsia="仿宋_GB2312"/>
          <w:sz w:val="32"/>
          <w:szCs w:val="32"/>
        </w:rPr>
        <w:t>33.8</w:t>
      </w:r>
      <w:r>
        <w:rPr>
          <w:rFonts w:ascii="仿宋_GB2312" w:eastAsia="仿宋_GB2312" w:hint="eastAsia"/>
          <w:sz w:val="32"/>
          <w:szCs w:val="32"/>
        </w:rPr>
        <w:t>万元，住房公积金</w:t>
      </w:r>
      <w:r>
        <w:rPr>
          <w:rFonts w:ascii="仿宋_GB2312" w:eastAsia="仿宋_GB2312"/>
          <w:sz w:val="32"/>
          <w:szCs w:val="32"/>
        </w:rPr>
        <w:t>13.35</w:t>
      </w:r>
      <w:r>
        <w:rPr>
          <w:rFonts w:ascii="仿宋_GB2312" w:eastAsia="仿宋_GB2312" w:hint="eastAsia"/>
          <w:sz w:val="32"/>
          <w:szCs w:val="32"/>
        </w:rPr>
        <w:t>万元。</w:t>
      </w:r>
    </w:p>
    <w:p>
      <w:pPr>
        <w:snapToGrid w:val="0"/>
        <w:spacing w:line="353" w:lineRule="auto"/>
        <w:ind w:firstLineChars="200" w:firstLine="640"/>
        <w:rPr>
          <w:rFonts w:ascii="仿宋_GB2312" w:eastAsia="仿宋_GB2312"/>
          <w:sz w:val="32"/>
          <w:szCs w:val="32"/>
        </w:rPr>
      </w:pPr>
      <w:r>
        <w:rPr>
          <w:rFonts w:ascii="仿宋_GB2312" w:eastAsia="仿宋_GB2312" w:hint="eastAsia"/>
          <w:sz w:val="32"/>
          <w:szCs w:val="32"/>
        </w:rPr>
        <w:t>基本支出</w:t>
      </w:r>
      <w:r>
        <w:rPr>
          <w:rFonts w:ascii="仿宋_GB2312" w:eastAsia="仿宋_GB2312"/>
          <w:sz w:val="32"/>
          <w:szCs w:val="32"/>
        </w:rPr>
        <w:t>172.47</w:t>
      </w:r>
      <w:r>
        <w:rPr>
          <w:rFonts w:ascii="仿宋_GB2312" w:eastAsia="仿宋_GB2312" w:hint="eastAsia"/>
          <w:sz w:val="32"/>
          <w:szCs w:val="32"/>
        </w:rPr>
        <w:t>万元，占总体支出的</w:t>
      </w:r>
      <w:r>
        <w:rPr>
          <w:rFonts w:ascii="仿宋_GB2312" w:eastAsia="仿宋_GB2312"/>
          <w:sz w:val="32"/>
          <w:szCs w:val="32"/>
        </w:rPr>
        <w:t>81.63%</w:t>
      </w:r>
      <w:r>
        <w:rPr>
          <w:rFonts w:ascii="仿宋_GB2312" w:eastAsia="仿宋_GB2312" w:hint="eastAsia"/>
          <w:sz w:val="32"/>
          <w:szCs w:val="32"/>
        </w:rPr>
        <w:t>。其中工资福利支出</w:t>
      </w:r>
      <w:r>
        <w:rPr>
          <w:rFonts w:ascii="仿宋_GB2312" w:eastAsia="仿宋_GB2312"/>
          <w:sz w:val="32"/>
          <w:szCs w:val="32"/>
        </w:rPr>
        <w:t>149.17</w:t>
      </w:r>
      <w:r>
        <w:rPr>
          <w:rFonts w:ascii="仿宋_GB2312" w:eastAsia="仿宋_GB2312" w:hint="eastAsia"/>
          <w:sz w:val="32"/>
          <w:szCs w:val="32"/>
        </w:rPr>
        <w:t>元，商品和服务支出</w:t>
      </w:r>
      <w:r>
        <w:rPr>
          <w:rFonts w:ascii="仿宋_GB2312" w:eastAsia="仿宋_GB2312"/>
          <w:sz w:val="32"/>
          <w:szCs w:val="32"/>
        </w:rPr>
        <w:t>23.3</w:t>
      </w:r>
      <w:r>
        <w:rPr>
          <w:rFonts w:ascii="仿宋_GB2312" w:eastAsia="仿宋_GB2312" w:hint="eastAsia"/>
          <w:sz w:val="32"/>
          <w:szCs w:val="32"/>
        </w:rPr>
        <w:t>万元。</w:t>
      </w:r>
    </w:p>
    <w:p>
      <w:pPr>
        <w:snapToGrid w:val="0"/>
        <w:spacing w:line="353" w:lineRule="auto"/>
        <w:ind w:firstLineChars="200" w:firstLine="640"/>
        <w:rPr>
          <w:rFonts w:ascii="楷体_GB2312" w:eastAsia="楷体_GB2312"/>
          <w:b/>
          <w:sz w:val="32"/>
          <w:szCs w:val="32"/>
        </w:rPr>
      </w:pPr>
      <w:r>
        <w:rPr>
          <w:rFonts w:ascii="楷体_GB2312" w:eastAsia="楷体_GB2312"/>
          <w:b/>
          <w:sz w:val="32"/>
          <w:szCs w:val="32"/>
        </w:rPr>
        <w:t>2.</w:t>
      </w:r>
      <w:r>
        <w:rPr>
          <w:rFonts w:ascii="楷体_GB2312" w:eastAsia="楷体_GB2312" w:hint="eastAsia"/>
          <w:b/>
          <w:sz w:val="32"/>
          <w:szCs w:val="32"/>
        </w:rPr>
        <w:t>部门预算项目安排及支出情况</w:t>
      </w:r>
    </w:p>
    <w:p>
      <w:pPr>
        <w:snapToGrid w:val="0"/>
        <w:spacing w:line="353" w:lineRule="auto"/>
        <w:ind w:firstLineChars="200" w:firstLine="640"/>
        <w:rPr>
          <w:rFonts w:ascii="仿宋_GB2312" w:eastAsia="仿宋_GB2312"/>
          <w:sz w:val="32"/>
          <w:szCs w:val="32"/>
        </w:rPr>
      </w:pPr>
      <w:r>
        <w:rPr>
          <w:rFonts w:ascii="仿宋_GB2312" w:eastAsia="仿宋_GB2312" w:hint="eastAsia"/>
          <w:sz w:val="32"/>
          <w:szCs w:val="32"/>
        </w:rPr>
        <w:t>项目收入</w:t>
      </w:r>
      <w:r>
        <w:rPr>
          <w:rFonts w:ascii="仿宋_GB2312" w:eastAsia="仿宋_GB2312"/>
          <w:sz w:val="32"/>
          <w:szCs w:val="32"/>
        </w:rPr>
        <w:t>38.8</w:t>
      </w:r>
      <w:r>
        <w:rPr>
          <w:rFonts w:ascii="仿宋_GB2312" w:eastAsia="仿宋_GB2312" w:hint="eastAsia"/>
          <w:sz w:val="32"/>
          <w:szCs w:val="32"/>
        </w:rPr>
        <w:t>万元，占总体收入的</w:t>
      </w:r>
      <w:r>
        <w:rPr>
          <w:rFonts w:ascii="仿宋_GB2312" w:eastAsia="仿宋_GB2312"/>
          <w:sz w:val="32"/>
          <w:szCs w:val="32"/>
        </w:rPr>
        <w:t>18.37%</w:t>
      </w:r>
      <w:r>
        <w:rPr>
          <w:rFonts w:ascii="仿宋_GB2312" w:eastAsia="仿宋_GB2312" w:hint="eastAsia"/>
          <w:sz w:val="32"/>
          <w:szCs w:val="32"/>
        </w:rPr>
        <w:t>，其中：物业管理和保洁费用</w:t>
      </w:r>
      <w:r>
        <w:rPr>
          <w:rFonts w:ascii="仿宋_GB2312" w:eastAsia="仿宋_GB2312"/>
          <w:sz w:val="32"/>
          <w:szCs w:val="32"/>
        </w:rPr>
        <w:t>4.8</w:t>
      </w:r>
      <w:r>
        <w:rPr>
          <w:rFonts w:ascii="仿宋_GB2312" w:eastAsia="仿宋_GB2312" w:hint="eastAsia"/>
          <w:sz w:val="32"/>
          <w:szCs w:val="32"/>
        </w:rPr>
        <w:t>万元，业务运行费</w:t>
      </w:r>
      <w:r>
        <w:rPr>
          <w:rFonts w:ascii="仿宋_GB2312" w:eastAsia="仿宋_GB2312"/>
          <w:sz w:val="32"/>
          <w:szCs w:val="32"/>
        </w:rPr>
        <w:t>9</w:t>
      </w:r>
      <w:r>
        <w:rPr>
          <w:rFonts w:ascii="仿宋_GB2312" w:eastAsia="仿宋_GB2312" w:hint="eastAsia"/>
          <w:sz w:val="32"/>
          <w:szCs w:val="32"/>
        </w:rPr>
        <w:t>万元，其他组织事务</w:t>
      </w:r>
      <w:r>
        <w:rPr>
          <w:rFonts w:ascii="仿宋_GB2312" w:eastAsia="仿宋_GB2312"/>
          <w:sz w:val="32"/>
          <w:szCs w:val="32"/>
        </w:rPr>
        <w:t>5</w:t>
      </w:r>
      <w:r>
        <w:rPr>
          <w:rFonts w:ascii="仿宋_GB2312" w:eastAsia="仿宋_GB2312" w:hint="eastAsia"/>
          <w:sz w:val="32"/>
          <w:szCs w:val="32"/>
        </w:rPr>
        <w:t>万元，金融风险防控专项收入</w:t>
      </w:r>
      <w:r>
        <w:rPr>
          <w:rFonts w:ascii="仿宋_GB2312" w:eastAsia="仿宋_GB2312"/>
          <w:sz w:val="32"/>
          <w:szCs w:val="32"/>
        </w:rPr>
        <w:t>20</w:t>
      </w:r>
      <w:r>
        <w:rPr>
          <w:rFonts w:ascii="仿宋_GB2312" w:eastAsia="仿宋_GB2312" w:hint="eastAsia"/>
          <w:sz w:val="32"/>
          <w:szCs w:val="32"/>
        </w:rPr>
        <w:t>万元。</w:t>
      </w:r>
    </w:p>
    <w:p>
      <w:pPr>
        <w:snapToGrid w:val="0"/>
        <w:spacing w:line="353" w:lineRule="auto"/>
        <w:ind w:firstLineChars="200" w:firstLine="640"/>
        <w:rPr>
          <w:rFonts w:ascii="仿宋_GB2312" w:eastAsia="仿宋_GB2312"/>
          <w:sz w:val="32"/>
          <w:szCs w:val="32"/>
        </w:rPr>
      </w:pPr>
      <w:r>
        <w:rPr>
          <w:rFonts w:ascii="仿宋_GB2312" w:eastAsia="仿宋_GB2312" w:hint="eastAsia"/>
          <w:sz w:val="32"/>
          <w:szCs w:val="32"/>
        </w:rPr>
        <w:t>项目支出</w:t>
      </w:r>
      <w:r>
        <w:rPr>
          <w:rFonts w:ascii="仿宋_GB2312" w:eastAsia="仿宋_GB2312"/>
          <w:sz w:val="32"/>
          <w:szCs w:val="32"/>
        </w:rPr>
        <w:t>38.8</w:t>
      </w:r>
      <w:r>
        <w:rPr>
          <w:rFonts w:ascii="仿宋_GB2312" w:eastAsia="仿宋_GB2312" w:hint="eastAsia"/>
          <w:sz w:val="32"/>
          <w:szCs w:val="32"/>
        </w:rPr>
        <w:t>元，占总体支出的</w:t>
      </w:r>
      <w:r>
        <w:rPr>
          <w:rFonts w:ascii="仿宋_GB2312" w:eastAsia="仿宋_GB2312"/>
          <w:sz w:val="32"/>
          <w:szCs w:val="32"/>
        </w:rPr>
        <w:t>18.37%</w:t>
      </w:r>
      <w:r>
        <w:rPr>
          <w:rFonts w:ascii="仿宋_GB2312" w:eastAsia="仿宋_GB2312" w:hint="eastAsia"/>
          <w:sz w:val="32"/>
          <w:szCs w:val="32"/>
        </w:rPr>
        <w:t>。</w:t>
      </w:r>
    </w:p>
    <w:p>
      <w:pPr>
        <w:snapToGrid w:val="0"/>
        <w:spacing w:line="353" w:lineRule="auto"/>
        <w:ind w:firstLineChars="200" w:firstLine="640"/>
        <w:rPr>
          <w:rFonts w:ascii="楷体_GB2312" w:eastAsia="楷体_GB2312" w:hint="eastAsia"/>
          <w:b/>
          <w:sz w:val="32"/>
          <w:szCs w:val="32"/>
          <w:lang w:eastAsia="zh-CN"/>
        </w:rPr>
      </w:pPr>
      <w:r>
        <w:rPr>
          <w:rFonts w:ascii="楷体_GB2312" w:eastAsia="楷体_GB2312"/>
          <w:b/>
          <w:sz w:val="32"/>
          <w:szCs w:val="32"/>
        </w:rPr>
        <w:t>3.</w:t>
      </w:r>
      <w:r>
        <w:rPr>
          <w:rFonts w:ascii="楷体_GB2312" w:eastAsia="楷体_GB2312" w:hint="eastAsia"/>
          <w:b/>
          <w:sz w:val="32"/>
          <w:szCs w:val="32"/>
        </w:rPr>
        <w:t>收入支出预算执行情况</w:t>
      </w:r>
      <w:r>
        <w:rPr>
          <w:rFonts w:ascii="楷体_GB2312" w:eastAsia="楷体_GB2312" w:hint="eastAsia"/>
          <w:b/>
          <w:sz w:val="32"/>
          <w:szCs w:val="32"/>
          <w:lang w:eastAsia="zh-CN"/>
        </w:rPr>
        <w:t>。</w:t>
      </w:r>
    </w:p>
    <w:p>
      <w:pPr>
        <w:snapToGrid w:val="0"/>
        <w:spacing w:line="353" w:lineRule="auto"/>
        <w:ind w:firstLineChars="200" w:firstLine="640"/>
        <w:rPr>
          <w:rFonts w:ascii="仿宋_GB2312" w:eastAsia="仿宋_GB2312"/>
          <w:sz w:val="32"/>
          <w:szCs w:val="32"/>
        </w:rPr>
      </w:pPr>
      <w:r>
        <w:rPr>
          <w:rFonts w:ascii="仿宋_GB2312" w:eastAsia="仿宋_GB2312" w:hint="eastAsia"/>
          <w:sz w:val="32"/>
          <w:szCs w:val="32"/>
        </w:rPr>
        <w:t>本年一般公共预算财政拨款收入</w:t>
      </w:r>
      <w:r>
        <w:rPr>
          <w:rFonts w:ascii="仿宋_GB2312" w:eastAsia="仿宋_GB2312"/>
          <w:sz w:val="32"/>
          <w:szCs w:val="32"/>
        </w:rPr>
        <w:t>241.10</w:t>
      </w:r>
      <w:r>
        <w:rPr>
          <w:rFonts w:ascii="仿宋_GB2312" w:eastAsia="仿宋_GB2312" w:hint="eastAsia"/>
          <w:sz w:val="32"/>
          <w:szCs w:val="32"/>
        </w:rPr>
        <w:t>万元，支出</w:t>
      </w:r>
      <w:r>
        <w:rPr>
          <w:rFonts w:ascii="仿宋_GB2312" w:eastAsia="仿宋_GB2312"/>
          <w:sz w:val="32"/>
          <w:szCs w:val="32"/>
        </w:rPr>
        <w:t>241.10</w:t>
      </w:r>
      <w:r>
        <w:rPr>
          <w:rFonts w:ascii="仿宋_GB2312" w:eastAsia="仿宋_GB2312" w:hint="eastAsia"/>
          <w:sz w:val="32"/>
          <w:szCs w:val="32"/>
        </w:rPr>
        <w:t>万元</w:t>
      </w:r>
    </w:p>
    <w:p>
      <w:pPr>
        <w:pStyle w:val="15"/>
        <w:adjustRightInd w:val="0"/>
        <w:snapToGrid w:val="0"/>
        <w:spacing w:beforeLines="0" w:before="30" w:line="353" w:lineRule="auto"/>
        <w:ind w:firstLineChars="208" w:firstLine="666"/>
        <w:outlineLvl w:val="2"/>
        <w:rPr>
          <w:rFonts w:ascii="方正楷体_GBK" w:eastAsia="方正楷体_GBK" w:cs="方正楷体_GBK" w:hint="eastAsia"/>
          <w:bCs/>
          <w:sz w:val="32"/>
          <w:szCs w:val="32"/>
          <w:lang w:val="en-US" w:eastAsia="zh-CN"/>
        </w:rPr>
      </w:pPr>
      <w:r>
        <w:rPr>
          <w:rFonts w:ascii="方正楷体_GBK" w:eastAsia="方正楷体_GBK" w:cs="方正楷体_GBK" w:hint="eastAsia"/>
          <w:bCs/>
          <w:sz w:val="32"/>
          <w:szCs w:val="32"/>
        </w:rPr>
        <w:t>（二）追加预算安排及支出情况</w:t>
      </w:r>
      <w:r>
        <w:rPr>
          <w:rFonts w:ascii="方正楷体_GBK" w:eastAsia="方正楷体_GBK" w:cs="方正楷体_GBK" w:hint="eastAsia"/>
          <w:bCs/>
          <w:sz w:val="32"/>
          <w:szCs w:val="32"/>
          <w:lang w:eastAsia="zh-CN"/>
        </w:rPr>
        <w:t>。</w:t>
      </w:r>
    </w:p>
    <w:p>
      <w:pPr>
        <w:pStyle w:val="17"/>
        <w:spacing w:line="353"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根据《攀枝花市财政局关于调整市金融工作局、市应急管理局</w:t>
      </w:r>
      <w:r>
        <w:rPr>
          <w:rFonts w:ascii="仿宋_GB2312" w:eastAsia="仿宋_GB2312" w:cs="仿宋_GB2312"/>
          <w:sz w:val="32"/>
          <w:szCs w:val="32"/>
        </w:rPr>
        <w:t>2020</w:t>
      </w:r>
      <w:r>
        <w:rPr>
          <w:rFonts w:ascii="仿宋_GB2312" w:eastAsia="仿宋_GB2312" w:cs="仿宋_GB2312" w:hint="eastAsia"/>
          <w:sz w:val="32"/>
          <w:szCs w:val="32"/>
        </w:rPr>
        <w:t>年预算指标的通知》（攀财资金［</w:t>
      </w:r>
      <w:r>
        <w:rPr>
          <w:rFonts w:ascii="仿宋_GB2312" w:eastAsia="仿宋_GB2312" w:cs="仿宋_GB2312"/>
          <w:sz w:val="32"/>
          <w:szCs w:val="32"/>
        </w:rPr>
        <w:t>2020</w:t>
      </w:r>
      <w:r>
        <w:rPr>
          <w:rFonts w:ascii="仿宋_GB2312" w:eastAsia="仿宋_GB2312" w:cs="仿宋_GB2312" w:hint="eastAsia"/>
          <w:sz w:val="32"/>
          <w:szCs w:val="32"/>
        </w:rPr>
        <w:t>］</w:t>
      </w:r>
      <w:r>
        <w:rPr>
          <w:rFonts w:ascii="仿宋_GB2312" w:eastAsia="仿宋_GB2312" w:cs="仿宋_GB2312"/>
          <w:sz w:val="32"/>
          <w:szCs w:val="32"/>
        </w:rPr>
        <w:t>9</w:t>
      </w:r>
      <w:r>
        <w:rPr>
          <w:rFonts w:ascii="仿宋_GB2312" w:eastAsia="仿宋_GB2312" w:cs="仿宋_GB2312" w:hint="eastAsia"/>
          <w:sz w:val="32"/>
          <w:szCs w:val="32"/>
        </w:rPr>
        <w:t>号），追加</w:t>
      </w:r>
      <w:r>
        <w:rPr>
          <w:rFonts w:ascii="仿宋_GB2312" w:eastAsia="仿宋_GB2312" w:cs="仿宋_GB2312"/>
          <w:sz w:val="32"/>
          <w:szCs w:val="32"/>
        </w:rPr>
        <w:t>26.83</w:t>
      </w:r>
      <w:r>
        <w:rPr>
          <w:rFonts w:ascii="仿宋_GB2312" w:eastAsia="仿宋_GB2312" w:cs="仿宋_GB2312" w:hint="eastAsia"/>
          <w:sz w:val="32"/>
          <w:szCs w:val="32"/>
        </w:rPr>
        <w:t>万元，根据《攀枝花市财政局关于追加市金融工作局预算指标的通知》（攀财资金［</w:t>
      </w:r>
      <w:r>
        <w:rPr>
          <w:rFonts w:ascii="仿宋_GB2312" w:eastAsia="仿宋_GB2312" w:cs="仿宋_GB2312"/>
          <w:sz w:val="32"/>
          <w:szCs w:val="32"/>
        </w:rPr>
        <w:t>2020</w:t>
      </w:r>
      <w:r>
        <w:rPr>
          <w:rFonts w:ascii="仿宋_GB2312" w:eastAsia="仿宋_GB2312" w:cs="仿宋_GB2312" w:hint="eastAsia"/>
          <w:sz w:val="32"/>
          <w:szCs w:val="32"/>
        </w:rPr>
        <w:t>］</w:t>
      </w:r>
      <w:r>
        <w:rPr>
          <w:rFonts w:ascii="仿宋_GB2312" w:eastAsia="仿宋_GB2312" w:cs="仿宋_GB2312"/>
          <w:sz w:val="32"/>
          <w:szCs w:val="32"/>
        </w:rPr>
        <w:t>15</w:t>
      </w:r>
      <w:r>
        <w:rPr>
          <w:rFonts w:ascii="仿宋_GB2312" w:eastAsia="仿宋_GB2312" w:cs="仿宋_GB2312" w:hint="eastAsia"/>
          <w:sz w:val="32"/>
          <w:szCs w:val="32"/>
        </w:rPr>
        <w:t>号），追加</w:t>
      </w:r>
      <w:r>
        <w:rPr>
          <w:rFonts w:ascii="仿宋_GB2312" w:eastAsia="仿宋_GB2312" w:cs="仿宋_GB2312"/>
          <w:sz w:val="32"/>
          <w:szCs w:val="32"/>
        </w:rPr>
        <w:t>1.46</w:t>
      </w:r>
      <w:r>
        <w:rPr>
          <w:rFonts w:ascii="仿宋_GB2312" w:eastAsia="仿宋_GB2312" w:cs="仿宋_GB2312" w:hint="eastAsia"/>
          <w:sz w:val="32"/>
          <w:szCs w:val="32"/>
        </w:rPr>
        <w:t>万元。根据《攀枝花市财政局关于追减市金融工作局</w:t>
      </w:r>
      <w:r>
        <w:rPr>
          <w:rFonts w:ascii="仿宋_GB2312" w:eastAsia="仿宋_GB2312" w:cs="仿宋_GB2312"/>
          <w:sz w:val="32"/>
          <w:szCs w:val="32"/>
        </w:rPr>
        <w:t>2019</w:t>
      </w:r>
      <w:r>
        <w:rPr>
          <w:rFonts w:ascii="仿宋_GB2312" w:eastAsia="仿宋_GB2312" w:cs="仿宋_GB2312" w:hint="eastAsia"/>
          <w:sz w:val="32"/>
          <w:szCs w:val="32"/>
        </w:rPr>
        <w:t>年目标绩效奖预算指标的通知》（攀财资金［</w:t>
      </w:r>
      <w:r>
        <w:rPr>
          <w:rFonts w:ascii="仿宋_GB2312" w:eastAsia="仿宋_GB2312" w:cs="仿宋_GB2312"/>
          <w:sz w:val="32"/>
          <w:szCs w:val="32"/>
        </w:rPr>
        <w:t>2020</w:t>
      </w:r>
      <w:r>
        <w:rPr>
          <w:rFonts w:ascii="仿宋_GB2312" w:eastAsia="仿宋_GB2312" w:cs="仿宋_GB2312" w:hint="eastAsia"/>
          <w:sz w:val="32"/>
          <w:szCs w:val="32"/>
        </w:rPr>
        <w:t>］</w:t>
      </w:r>
      <w:r>
        <w:rPr>
          <w:rFonts w:ascii="仿宋_GB2312" w:eastAsia="仿宋_GB2312" w:cs="仿宋_GB2312"/>
          <w:sz w:val="32"/>
          <w:szCs w:val="32"/>
        </w:rPr>
        <w:t>17</w:t>
      </w:r>
      <w:r>
        <w:rPr>
          <w:rFonts w:ascii="仿宋_GB2312" w:eastAsia="仿宋_GB2312" w:cs="仿宋_GB2312" w:hint="eastAsia"/>
          <w:sz w:val="32"/>
          <w:szCs w:val="32"/>
        </w:rPr>
        <w:t>号），追减</w:t>
      </w:r>
      <w:r>
        <w:rPr>
          <w:rFonts w:ascii="仿宋_GB2312" w:eastAsia="仿宋_GB2312" w:cs="仿宋_GB2312"/>
          <w:sz w:val="32"/>
          <w:szCs w:val="32"/>
        </w:rPr>
        <w:t>1.52</w:t>
      </w:r>
      <w:r>
        <w:rPr>
          <w:rFonts w:ascii="仿宋_GB2312" w:eastAsia="仿宋_GB2312" w:cs="仿宋_GB2312" w:hint="eastAsia"/>
          <w:sz w:val="32"/>
          <w:szCs w:val="32"/>
        </w:rPr>
        <w:t>万元。根据《攀枝花市财政局关于拨付市金融工作局所需市商业银行攀枝花地区不良资产包评估经费的通知》（攀财资金［</w:t>
      </w:r>
      <w:r>
        <w:rPr>
          <w:rFonts w:ascii="仿宋_GB2312" w:eastAsia="仿宋_GB2312" w:cs="仿宋_GB2312"/>
          <w:sz w:val="32"/>
          <w:szCs w:val="32"/>
        </w:rPr>
        <w:t>2020</w:t>
      </w:r>
      <w:r>
        <w:rPr>
          <w:rFonts w:ascii="仿宋_GB2312" w:eastAsia="仿宋_GB2312" w:cs="仿宋_GB2312" w:hint="eastAsia"/>
          <w:sz w:val="32"/>
          <w:szCs w:val="32"/>
        </w:rPr>
        <w:t>］</w:t>
      </w:r>
      <w:r>
        <w:rPr>
          <w:rFonts w:ascii="仿宋_GB2312" w:eastAsia="仿宋_GB2312" w:cs="仿宋_GB2312"/>
          <w:sz w:val="32"/>
          <w:szCs w:val="32"/>
        </w:rPr>
        <w:t>18</w:t>
      </w:r>
      <w:r>
        <w:rPr>
          <w:rFonts w:ascii="仿宋_GB2312" w:eastAsia="仿宋_GB2312" w:cs="仿宋_GB2312" w:hint="eastAsia"/>
          <w:sz w:val="32"/>
          <w:szCs w:val="32"/>
        </w:rPr>
        <w:t>号），追加</w:t>
      </w:r>
      <w:r>
        <w:rPr>
          <w:rFonts w:ascii="仿宋_GB2312" w:eastAsia="仿宋_GB2312" w:cs="仿宋_GB2312"/>
          <w:sz w:val="32"/>
          <w:szCs w:val="32"/>
        </w:rPr>
        <w:t>16.2</w:t>
      </w:r>
      <w:r>
        <w:rPr>
          <w:rFonts w:ascii="仿宋_GB2312" w:eastAsia="仿宋_GB2312" w:cs="仿宋_GB2312" w:hint="eastAsia"/>
          <w:sz w:val="32"/>
          <w:szCs w:val="32"/>
        </w:rPr>
        <w:t>万元，根据攀财资金［</w:t>
      </w:r>
      <w:r>
        <w:rPr>
          <w:rFonts w:ascii="仿宋_GB2312" w:eastAsia="仿宋_GB2312" w:cs="仿宋_GB2312"/>
          <w:sz w:val="32"/>
          <w:szCs w:val="32"/>
        </w:rPr>
        <w:t>2020</w:t>
      </w:r>
      <w:r>
        <w:rPr>
          <w:rFonts w:ascii="仿宋_GB2312" w:eastAsia="仿宋_GB2312" w:cs="仿宋_GB2312" w:hint="eastAsia"/>
          <w:sz w:val="32"/>
          <w:szCs w:val="32"/>
        </w:rPr>
        <w:t>］</w:t>
      </w:r>
      <w:r>
        <w:rPr>
          <w:rFonts w:ascii="仿宋_GB2312" w:eastAsia="仿宋_GB2312" w:cs="仿宋_GB2312"/>
          <w:sz w:val="32"/>
          <w:szCs w:val="32"/>
        </w:rPr>
        <w:t>25</w:t>
      </w:r>
      <w:r>
        <w:rPr>
          <w:rFonts w:ascii="仿宋_GB2312" w:eastAsia="仿宋_GB2312" w:cs="仿宋_GB2312" w:hint="eastAsia"/>
          <w:sz w:val="32"/>
          <w:szCs w:val="32"/>
        </w:rPr>
        <w:t>号追减</w:t>
      </w:r>
      <w:r>
        <w:rPr>
          <w:rFonts w:ascii="仿宋_GB2312" w:eastAsia="仿宋_GB2312" w:cs="仿宋_GB2312"/>
          <w:sz w:val="32"/>
          <w:szCs w:val="32"/>
        </w:rPr>
        <w:t>5.32</w:t>
      </w:r>
      <w:r>
        <w:rPr>
          <w:rFonts w:ascii="仿宋_GB2312" w:eastAsia="仿宋_GB2312" w:cs="仿宋_GB2312" w:hint="eastAsia"/>
          <w:sz w:val="32"/>
          <w:szCs w:val="32"/>
        </w:rPr>
        <w:t>万元。根据攀财资金［</w:t>
      </w:r>
      <w:r>
        <w:rPr>
          <w:rFonts w:ascii="仿宋_GB2312" w:eastAsia="仿宋_GB2312" w:cs="仿宋_GB2312"/>
          <w:sz w:val="32"/>
          <w:szCs w:val="32"/>
        </w:rPr>
        <w:t>2020</w:t>
      </w:r>
      <w:r>
        <w:rPr>
          <w:rFonts w:ascii="仿宋_GB2312" w:eastAsia="仿宋_GB2312" w:cs="仿宋_GB2312" w:hint="eastAsia"/>
          <w:sz w:val="32"/>
          <w:szCs w:val="32"/>
        </w:rPr>
        <w:t>］</w:t>
      </w:r>
      <w:r>
        <w:rPr>
          <w:rFonts w:ascii="仿宋_GB2312" w:eastAsia="仿宋_GB2312" w:cs="仿宋_GB2312"/>
          <w:sz w:val="32"/>
          <w:szCs w:val="32"/>
        </w:rPr>
        <w:t>114</w:t>
      </w:r>
      <w:r>
        <w:rPr>
          <w:rFonts w:ascii="仿宋_GB2312" w:eastAsia="仿宋_GB2312" w:cs="仿宋_GB2312" w:hint="eastAsia"/>
          <w:sz w:val="32"/>
          <w:szCs w:val="32"/>
        </w:rPr>
        <w:t>号下达</w:t>
      </w:r>
      <w:r>
        <w:rPr>
          <w:rFonts w:ascii="仿宋_GB2312" w:eastAsia="仿宋_GB2312" w:cs="仿宋_GB2312"/>
          <w:sz w:val="32"/>
          <w:szCs w:val="32"/>
        </w:rPr>
        <w:t>2020</w:t>
      </w:r>
      <w:r>
        <w:rPr>
          <w:rFonts w:ascii="仿宋_GB2312" w:eastAsia="仿宋_GB2312" w:cs="仿宋_GB2312" w:hint="eastAsia"/>
          <w:sz w:val="32"/>
          <w:szCs w:val="32"/>
        </w:rPr>
        <w:t>年度市级挂职干部（人才）补助经费的通知，追加</w:t>
      </w:r>
      <w:r>
        <w:rPr>
          <w:rFonts w:ascii="仿宋_GB2312" w:eastAsia="仿宋_GB2312" w:cs="仿宋_GB2312"/>
          <w:sz w:val="32"/>
          <w:szCs w:val="32"/>
        </w:rPr>
        <w:t>2.42</w:t>
      </w:r>
      <w:r>
        <w:rPr>
          <w:rFonts w:ascii="仿宋_GB2312" w:eastAsia="仿宋_GB2312" w:cs="仿宋_GB2312" w:hint="eastAsia"/>
          <w:sz w:val="32"/>
          <w:szCs w:val="32"/>
        </w:rPr>
        <w:t>万元挂职干部经费。根据攀组函［</w:t>
      </w:r>
      <w:r>
        <w:rPr>
          <w:rFonts w:ascii="仿宋_GB2312" w:eastAsia="仿宋_GB2312" w:cs="仿宋_GB2312"/>
          <w:sz w:val="32"/>
          <w:szCs w:val="32"/>
        </w:rPr>
        <w:t>2020</w:t>
      </w:r>
      <w:r>
        <w:rPr>
          <w:rFonts w:ascii="仿宋_GB2312" w:eastAsia="仿宋_GB2312" w:cs="仿宋_GB2312" w:hint="eastAsia"/>
          <w:sz w:val="32"/>
          <w:szCs w:val="32"/>
        </w:rPr>
        <w:t>］</w:t>
      </w:r>
      <w:r>
        <w:rPr>
          <w:rFonts w:ascii="仿宋_GB2312" w:eastAsia="仿宋_GB2312" w:cs="仿宋_GB2312"/>
          <w:sz w:val="32"/>
          <w:szCs w:val="32"/>
        </w:rPr>
        <w:t>10</w:t>
      </w:r>
      <w:r>
        <w:rPr>
          <w:rFonts w:ascii="仿宋_GB2312" w:eastAsia="仿宋_GB2312" w:cs="仿宋_GB2312" w:hint="eastAsia"/>
          <w:sz w:val="32"/>
          <w:szCs w:val="32"/>
        </w:rPr>
        <w:t>号，根据攀财资社［</w:t>
      </w:r>
      <w:r>
        <w:rPr>
          <w:rFonts w:ascii="仿宋_GB2312" w:eastAsia="仿宋_GB2312" w:cs="仿宋_GB2312"/>
          <w:sz w:val="32"/>
          <w:szCs w:val="32"/>
        </w:rPr>
        <w:t>2020</w:t>
      </w:r>
      <w:r>
        <w:rPr>
          <w:rFonts w:ascii="仿宋_GB2312" w:eastAsia="仿宋_GB2312" w:cs="仿宋_GB2312" w:hint="eastAsia"/>
          <w:sz w:val="32"/>
          <w:szCs w:val="32"/>
        </w:rPr>
        <w:t>］</w:t>
      </w:r>
      <w:r>
        <w:rPr>
          <w:rFonts w:ascii="仿宋_GB2312" w:eastAsia="仿宋_GB2312" w:cs="仿宋_GB2312"/>
          <w:sz w:val="32"/>
          <w:szCs w:val="32"/>
        </w:rPr>
        <w:t>59</w:t>
      </w:r>
      <w:r>
        <w:rPr>
          <w:rFonts w:ascii="仿宋_GB2312" w:eastAsia="仿宋_GB2312" w:cs="仿宋_GB2312" w:hint="eastAsia"/>
          <w:sz w:val="32"/>
          <w:szCs w:val="32"/>
        </w:rPr>
        <w:t>号拨选调生安家补助</w:t>
      </w:r>
      <w:r>
        <w:rPr>
          <w:rFonts w:ascii="仿宋_GB2312" w:eastAsia="仿宋_GB2312" w:cs="仿宋_GB2312"/>
          <w:sz w:val="32"/>
          <w:szCs w:val="32"/>
        </w:rPr>
        <w:t>4</w:t>
      </w:r>
      <w:r>
        <w:rPr>
          <w:rFonts w:ascii="仿宋_GB2312" w:eastAsia="仿宋_GB2312" w:cs="仿宋_GB2312" w:hint="eastAsia"/>
          <w:sz w:val="32"/>
          <w:szCs w:val="32"/>
        </w:rPr>
        <w:t>万元，根据攀财资行［</w:t>
      </w:r>
      <w:r>
        <w:rPr>
          <w:rFonts w:ascii="仿宋_GB2312" w:eastAsia="仿宋_GB2312" w:cs="仿宋_GB2312"/>
          <w:sz w:val="32"/>
          <w:szCs w:val="32"/>
        </w:rPr>
        <w:t>2020</w:t>
      </w:r>
      <w:r>
        <w:rPr>
          <w:rFonts w:ascii="仿宋_GB2312" w:eastAsia="仿宋_GB2312" w:cs="仿宋_GB2312" w:hint="eastAsia"/>
          <w:sz w:val="32"/>
          <w:szCs w:val="32"/>
        </w:rPr>
        <w:t>］</w:t>
      </w:r>
      <w:r>
        <w:rPr>
          <w:rFonts w:ascii="仿宋_GB2312" w:eastAsia="仿宋_GB2312" w:cs="仿宋_GB2312"/>
          <w:sz w:val="32"/>
          <w:szCs w:val="32"/>
        </w:rPr>
        <w:t>46</w:t>
      </w:r>
      <w:r>
        <w:rPr>
          <w:rFonts w:ascii="仿宋_GB2312" w:eastAsia="仿宋_GB2312" w:cs="仿宋_GB2312" w:hint="eastAsia"/>
          <w:sz w:val="32"/>
          <w:szCs w:val="32"/>
        </w:rPr>
        <w:t>号拨关工委经费</w:t>
      </w:r>
      <w:r>
        <w:rPr>
          <w:rFonts w:ascii="仿宋_GB2312" w:eastAsia="仿宋_GB2312" w:cs="仿宋_GB2312"/>
          <w:sz w:val="32"/>
          <w:szCs w:val="32"/>
        </w:rPr>
        <w:t>0.55</w:t>
      </w:r>
      <w:r>
        <w:rPr>
          <w:rFonts w:ascii="仿宋_GB2312" w:eastAsia="仿宋_GB2312" w:cs="仿宋_GB2312" w:hint="eastAsia"/>
          <w:sz w:val="32"/>
          <w:szCs w:val="32"/>
        </w:rPr>
        <w:t>万元。</w:t>
      </w:r>
    </w:p>
    <w:p>
      <w:pPr>
        <w:pStyle w:val="15"/>
        <w:adjustRightInd w:val="0"/>
        <w:snapToGrid w:val="0"/>
        <w:spacing w:beforeLines="0" w:before="30" w:line="353" w:lineRule="auto"/>
        <w:ind w:firstLineChars="208" w:firstLine="666"/>
        <w:outlineLvl w:val="2"/>
        <w:rPr>
          <w:rFonts w:ascii="方正楷体_GBK" w:eastAsia="方正楷体_GBK" w:cs="方正楷体_GBK" w:hint="eastAsia"/>
          <w:bCs/>
          <w:sz w:val="32"/>
          <w:szCs w:val="32"/>
          <w:lang w:eastAsia="zh-CN"/>
        </w:rPr>
      </w:pPr>
      <w:r>
        <w:rPr>
          <w:rFonts w:ascii="方正楷体_GBK" w:eastAsia="方正楷体_GBK" w:cs="方正楷体_GBK" w:hint="eastAsia"/>
          <w:bCs/>
          <w:sz w:val="32"/>
          <w:szCs w:val="32"/>
        </w:rPr>
        <w:t>（三）专项资金安排及支出情况</w:t>
      </w:r>
      <w:r>
        <w:rPr>
          <w:rFonts w:ascii="方正楷体_GBK" w:eastAsia="方正楷体_GBK" w:cs="方正楷体_GBK" w:hint="eastAsia"/>
          <w:bCs/>
          <w:sz w:val="32"/>
          <w:szCs w:val="32"/>
          <w:lang w:eastAsia="zh-CN"/>
        </w:rPr>
        <w:t>。</w:t>
      </w:r>
    </w:p>
    <w:p>
      <w:pPr>
        <w:pStyle w:val="17"/>
        <w:spacing w:line="353"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专项资金安排使用情况：</w:t>
      </w:r>
      <w:r>
        <w:rPr>
          <w:rFonts w:ascii="仿宋_GB2312" w:eastAsia="仿宋_GB2312" w:cs="仿宋_GB2312"/>
          <w:sz w:val="32"/>
          <w:szCs w:val="32"/>
        </w:rPr>
        <w:t>1.</w:t>
      </w:r>
      <w:r>
        <w:rPr>
          <w:rFonts w:ascii="仿宋_GB2312" w:eastAsia="仿宋_GB2312" w:cs="仿宋_GB2312" w:hint="eastAsia"/>
          <w:sz w:val="32"/>
          <w:szCs w:val="32"/>
        </w:rPr>
        <w:t>物业管理费项目预算</w:t>
      </w:r>
      <w:r>
        <w:rPr>
          <w:rFonts w:ascii="仿宋_GB2312" w:eastAsia="仿宋_GB2312" w:cs="仿宋_GB2312"/>
          <w:sz w:val="32"/>
          <w:szCs w:val="32"/>
        </w:rPr>
        <w:t>4.8</w:t>
      </w:r>
      <w:r>
        <w:rPr>
          <w:rFonts w:ascii="仿宋_GB2312" w:eastAsia="仿宋_GB2312" w:cs="仿宋_GB2312" w:hint="eastAsia"/>
          <w:sz w:val="32"/>
          <w:szCs w:val="32"/>
        </w:rPr>
        <w:t>万元，支出</w:t>
      </w:r>
      <w:r>
        <w:rPr>
          <w:rFonts w:ascii="仿宋_GB2312" w:eastAsia="仿宋_GB2312" w:cs="仿宋_GB2312"/>
          <w:sz w:val="32"/>
          <w:szCs w:val="32"/>
        </w:rPr>
        <w:t>4.8</w:t>
      </w:r>
      <w:r>
        <w:rPr>
          <w:rFonts w:ascii="仿宋_GB2312" w:eastAsia="仿宋_GB2312" w:cs="仿宋_GB2312" w:hint="eastAsia"/>
          <w:sz w:val="32"/>
          <w:szCs w:val="32"/>
        </w:rPr>
        <w:t>万元。</w:t>
      </w:r>
      <w:r>
        <w:rPr>
          <w:rFonts w:ascii="仿宋_GB2312" w:eastAsia="仿宋_GB2312" w:cs="仿宋_GB2312"/>
          <w:sz w:val="32"/>
          <w:szCs w:val="32"/>
        </w:rPr>
        <w:t>2.</w:t>
      </w:r>
      <w:r>
        <w:rPr>
          <w:rFonts w:ascii="仿宋_GB2312" w:eastAsia="仿宋_GB2312" w:cs="仿宋_GB2312" w:hint="eastAsia"/>
          <w:sz w:val="32"/>
          <w:szCs w:val="32"/>
        </w:rPr>
        <w:t>业务运行费预算</w:t>
      </w:r>
      <w:r>
        <w:rPr>
          <w:rFonts w:ascii="仿宋_GB2312" w:eastAsia="仿宋_GB2312" w:cs="仿宋_GB2312"/>
          <w:sz w:val="32"/>
          <w:szCs w:val="32"/>
        </w:rPr>
        <w:t>9</w:t>
      </w:r>
      <w:r>
        <w:rPr>
          <w:rFonts w:ascii="仿宋_GB2312" w:eastAsia="仿宋_GB2312" w:cs="仿宋_GB2312" w:hint="eastAsia"/>
          <w:sz w:val="32"/>
          <w:szCs w:val="32"/>
        </w:rPr>
        <w:t>万元，支出</w:t>
      </w:r>
      <w:r>
        <w:rPr>
          <w:rFonts w:ascii="仿宋_GB2312" w:eastAsia="仿宋_GB2312" w:cs="仿宋_GB2312"/>
          <w:sz w:val="32"/>
          <w:szCs w:val="32"/>
        </w:rPr>
        <w:t>9</w:t>
      </w:r>
      <w:r>
        <w:rPr>
          <w:rFonts w:ascii="仿宋_GB2312" w:eastAsia="仿宋_GB2312" w:cs="仿宋_GB2312" w:hint="eastAsia"/>
          <w:sz w:val="32"/>
          <w:szCs w:val="32"/>
        </w:rPr>
        <w:t>万元。</w:t>
      </w:r>
      <w:r>
        <w:rPr>
          <w:rFonts w:ascii="仿宋_GB2312" w:eastAsia="仿宋_GB2312" w:cs="仿宋_GB2312"/>
          <w:sz w:val="32"/>
          <w:szCs w:val="32"/>
        </w:rPr>
        <w:t>3.</w:t>
      </w:r>
      <w:r>
        <w:rPr>
          <w:rFonts w:ascii="仿宋_GB2312" w:eastAsia="仿宋_GB2312" w:cs="仿宋_GB2312" w:hint="eastAsia"/>
          <w:sz w:val="32"/>
          <w:szCs w:val="32"/>
        </w:rPr>
        <w:t>其他组织事务年初预算</w:t>
      </w:r>
      <w:r>
        <w:rPr>
          <w:rFonts w:ascii="仿宋_GB2312" w:eastAsia="仿宋_GB2312" w:cs="仿宋_GB2312"/>
          <w:sz w:val="32"/>
          <w:szCs w:val="32"/>
        </w:rPr>
        <w:t>5</w:t>
      </w:r>
      <w:r>
        <w:rPr>
          <w:rFonts w:ascii="仿宋_GB2312" w:eastAsia="仿宋_GB2312" w:cs="仿宋_GB2312" w:hint="eastAsia"/>
          <w:sz w:val="32"/>
          <w:szCs w:val="32"/>
        </w:rPr>
        <w:t>万元，追加</w:t>
      </w:r>
      <w:r>
        <w:rPr>
          <w:rFonts w:ascii="仿宋_GB2312" w:eastAsia="仿宋_GB2312" w:cs="仿宋_GB2312"/>
          <w:sz w:val="32"/>
          <w:szCs w:val="32"/>
        </w:rPr>
        <w:t>2.42</w:t>
      </w:r>
      <w:r>
        <w:rPr>
          <w:rFonts w:ascii="仿宋_GB2312" w:eastAsia="仿宋_GB2312" w:cs="仿宋_GB2312" w:hint="eastAsia"/>
          <w:sz w:val="32"/>
          <w:szCs w:val="32"/>
        </w:rPr>
        <w:t>万元，支出（援藏干部经费及挂职干部经费）</w:t>
      </w:r>
      <w:r>
        <w:rPr>
          <w:rFonts w:ascii="仿宋_GB2312" w:eastAsia="仿宋_GB2312" w:cs="仿宋_GB2312"/>
          <w:sz w:val="32"/>
          <w:szCs w:val="32"/>
        </w:rPr>
        <w:t>7.42</w:t>
      </w:r>
      <w:r>
        <w:rPr>
          <w:rFonts w:ascii="仿宋_GB2312" w:eastAsia="仿宋_GB2312" w:cs="仿宋_GB2312" w:hint="eastAsia"/>
          <w:sz w:val="32"/>
          <w:szCs w:val="32"/>
        </w:rPr>
        <w:t>万元。</w:t>
      </w:r>
      <w:r>
        <w:rPr>
          <w:rFonts w:ascii="仿宋_GB2312" w:eastAsia="仿宋_GB2312" w:cs="仿宋_GB2312"/>
          <w:sz w:val="32"/>
          <w:szCs w:val="32"/>
        </w:rPr>
        <w:t>4.</w:t>
      </w:r>
      <w:r>
        <w:rPr>
          <w:rFonts w:ascii="仿宋_GB2312" w:eastAsia="仿宋_GB2312" w:cs="仿宋_GB2312" w:hint="eastAsia"/>
          <w:sz w:val="32"/>
          <w:szCs w:val="32"/>
        </w:rPr>
        <w:t>金融防控专项经费</w:t>
      </w:r>
      <w:r>
        <w:rPr>
          <w:rFonts w:ascii="仿宋_GB2312" w:eastAsia="仿宋_GB2312" w:cs="仿宋_GB2312"/>
          <w:sz w:val="32"/>
          <w:szCs w:val="32"/>
        </w:rPr>
        <w:t>20</w:t>
      </w:r>
      <w:r>
        <w:rPr>
          <w:rFonts w:ascii="仿宋_GB2312" w:eastAsia="仿宋_GB2312" w:cs="仿宋_GB2312" w:hint="eastAsia"/>
          <w:sz w:val="32"/>
          <w:szCs w:val="32"/>
        </w:rPr>
        <w:t>万元，支出</w:t>
      </w:r>
      <w:r>
        <w:rPr>
          <w:rFonts w:ascii="仿宋_GB2312" w:eastAsia="仿宋_GB2312" w:cs="仿宋_GB2312"/>
          <w:sz w:val="32"/>
          <w:szCs w:val="32"/>
        </w:rPr>
        <w:t>20</w:t>
      </w:r>
      <w:r>
        <w:rPr>
          <w:rFonts w:ascii="仿宋_GB2312" w:eastAsia="仿宋_GB2312" w:cs="仿宋_GB2312" w:hint="eastAsia"/>
          <w:sz w:val="32"/>
          <w:szCs w:val="32"/>
        </w:rPr>
        <w:t>万元。</w:t>
      </w:r>
      <w:r>
        <w:rPr>
          <w:rFonts w:ascii="仿宋_GB2312" w:eastAsia="仿宋_GB2312" w:cs="仿宋_GB2312"/>
          <w:sz w:val="32"/>
          <w:szCs w:val="32"/>
        </w:rPr>
        <w:t>5.</w:t>
      </w:r>
      <w:r>
        <w:rPr>
          <w:rFonts w:ascii="仿宋_GB2312" w:eastAsia="仿宋_GB2312" w:cs="仿宋_GB2312" w:hint="eastAsia"/>
          <w:sz w:val="32"/>
          <w:szCs w:val="32"/>
        </w:rPr>
        <w:t>市商业银行攀枝花地区不良资产包评估经费拨款</w:t>
      </w:r>
      <w:r>
        <w:rPr>
          <w:rFonts w:ascii="仿宋_GB2312" w:eastAsia="仿宋_GB2312" w:cs="仿宋_GB2312"/>
          <w:sz w:val="32"/>
          <w:szCs w:val="32"/>
        </w:rPr>
        <w:t>16.2</w:t>
      </w:r>
      <w:r>
        <w:rPr>
          <w:rFonts w:ascii="仿宋_GB2312" w:eastAsia="仿宋_GB2312" w:cs="仿宋_GB2312" w:hint="eastAsia"/>
          <w:sz w:val="32"/>
          <w:szCs w:val="32"/>
        </w:rPr>
        <w:t>万元，支出</w:t>
      </w:r>
      <w:r>
        <w:rPr>
          <w:rFonts w:ascii="仿宋_GB2312" w:eastAsia="仿宋_GB2312" w:cs="仿宋_GB2312"/>
          <w:sz w:val="32"/>
          <w:szCs w:val="32"/>
        </w:rPr>
        <w:t>16.2</w:t>
      </w:r>
      <w:r>
        <w:rPr>
          <w:rFonts w:ascii="仿宋_GB2312" w:eastAsia="仿宋_GB2312" w:cs="仿宋_GB2312" w:hint="eastAsia"/>
          <w:sz w:val="32"/>
          <w:szCs w:val="32"/>
        </w:rPr>
        <w:t>万元。</w:t>
      </w:r>
      <w:r>
        <w:rPr>
          <w:rFonts w:ascii="仿宋_GB2312" w:eastAsia="仿宋_GB2312" w:cs="仿宋_GB2312"/>
          <w:sz w:val="32"/>
          <w:szCs w:val="32"/>
        </w:rPr>
        <w:t>6.</w:t>
      </w:r>
      <w:r>
        <w:rPr>
          <w:rFonts w:ascii="仿宋_GB2312" w:eastAsia="仿宋_GB2312" w:cs="仿宋_GB2312" w:hint="eastAsia"/>
          <w:sz w:val="32"/>
          <w:szCs w:val="32"/>
        </w:rPr>
        <w:t>拨关工委经费</w:t>
      </w:r>
      <w:r>
        <w:rPr>
          <w:rFonts w:ascii="仿宋_GB2312" w:eastAsia="仿宋_GB2312" w:cs="仿宋_GB2312"/>
          <w:sz w:val="32"/>
          <w:szCs w:val="32"/>
        </w:rPr>
        <w:t>0.55</w:t>
      </w:r>
      <w:r>
        <w:rPr>
          <w:rFonts w:ascii="仿宋_GB2312" w:eastAsia="仿宋_GB2312" w:cs="仿宋_GB2312" w:hint="eastAsia"/>
          <w:sz w:val="32"/>
          <w:szCs w:val="32"/>
        </w:rPr>
        <w:t>万元，支出</w:t>
      </w:r>
      <w:r>
        <w:rPr>
          <w:rFonts w:ascii="仿宋_GB2312" w:eastAsia="仿宋_GB2312" w:cs="仿宋_GB2312"/>
          <w:sz w:val="32"/>
          <w:szCs w:val="32"/>
        </w:rPr>
        <w:t>0.55</w:t>
      </w:r>
      <w:r>
        <w:rPr>
          <w:rFonts w:ascii="仿宋_GB2312" w:eastAsia="仿宋_GB2312" w:cs="仿宋_GB2312" w:hint="eastAsia"/>
          <w:sz w:val="32"/>
          <w:szCs w:val="32"/>
        </w:rPr>
        <w:t>万元。合计专项资金支出</w:t>
      </w:r>
      <w:r>
        <w:rPr>
          <w:rFonts w:ascii="仿宋_GB2312" w:eastAsia="仿宋_GB2312" w:cs="仿宋_GB2312"/>
          <w:sz w:val="32"/>
          <w:szCs w:val="32"/>
        </w:rPr>
        <w:t>57.97</w:t>
      </w:r>
      <w:r>
        <w:rPr>
          <w:rFonts w:ascii="仿宋_GB2312" w:eastAsia="仿宋_GB2312" w:cs="仿宋_GB2312" w:hint="eastAsia"/>
          <w:sz w:val="32"/>
          <w:szCs w:val="32"/>
        </w:rPr>
        <w:t>万元。</w:t>
      </w:r>
    </w:p>
    <w:p>
      <w:pPr>
        <w:pStyle w:val="15"/>
        <w:adjustRightInd w:val="0"/>
        <w:snapToGrid w:val="0"/>
        <w:spacing w:beforeLines="0" w:before="30" w:line="353" w:lineRule="auto"/>
        <w:ind w:firstLineChars="208" w:firstLine="666"/>
        <w:outlineLvl w:val="2"/>
        <w:rPr>
          <w:rFonts w:ascii="方正楷体_GBK" w:eastAsia="方正楷体_GBK" w:cs="方正楷体_GBK" w:hint="eastAsia"/>
          <w:bCs/>
          <w:sz w:val="32"/>
          <w:szCs w:val="32"/>
          <w:lang w:eastAsia="zh-CN"/>
        </w:rPr>
      </w:pPr>
      <w:r>
        <w:rPr>
          <w:rFonts w:ascii="方正楷体_GBK" w:eastAsia="方正楷体_GBK" w:cs="方正楷体_GBK" w:hint="eastAsia"/>
          <w:bCs/>
          <w:sz w:val="32"/>
          <w:szCs w:val="32"/>
        </w:rPr>
        <w:t>（四）其他资金收支及结转结余使用情况</w:t>
      </w:r>
      <w:r>
        <w:rPr>
          <w:rFonts w:ascii="方正楷体_GBK" w:eastAsia="方正楷体_GBK" w:cs="方正楷体_GBK" w:hint="eastAsia"/>
          <w:bCs/>
          <w:sz w:val="32"/>
          <w:szCs w:val="32"/>
          <w:lang w:eastAsia="zh-CN"/>
        </w:rPr>
        <w:t>。</w:t>
      </w:r>
    </w:p>
    <w:p>
      <w:pPr>
        <w:pStyle w:val="15"/>
        <w:adjustRightInd w:val="0"/>
        <w:snapToGrid w:val="0"/>
        <w:spacing w:beforeLines="0" w:before="30" w:line="353" w:lineRule="auto"/>
        <w:ind w:firstLineChars="208" w:firstLine="666"/>
        <w:outlineLvl w:val="2"/>
        <w:rPr>
          <w:rFonts w:ascii="方正楷体_GBK" w:eastAsia="方正楷体_GBK" w:cs="方正楷体_GBK" w:hint="eastAsia"/>
          <w:bCs/>
          <w:sz w:val="32"/>
          <w:szCs w:val="32"/>
        </w:rPr>
      </w:pPr>
      <w:r>
        <w:rPr>
          <w:rFonts w:ascii="楷体" w:eastAsia="楷体" w:cs="仿宋_GB2312" w:hint="eastAsia"/>
          <w:sz w:val="32"/>
          <w:szCs w:val="32"/>
        </w:rPr>
        <w:t>无</w:t>
      </w:r>
    </w:p>
    <w:p>
      <w:pPr>
        <w:pStyle w:val="15"/>
        <w:adjustRightInd w:val="0"/>
        <w:snapToGrid w:val="0"/>
        <w:spacing w:beforeLines="0" w:before="30" w:line="353" w:lineRule="auto"/>
        <w:ind w:firstLineChars="208" w:firstLine="666"/>
        <w:outlineLvl w:val="2"/>
        <w:rPr>
          <w:rFonts w:ascii="方正楷体_GBK" w:eastAsia="方正楷体_GBK" w:cs="方正楷体_GBK" w:hint="eastAsia"/>
          <w:bCs/>
          <w:sz w:val="32"/>
          <w:szCs w:val="32"/>
          <w:lang w:eastAsia="zh-CN"/>
        </w:rPr>
      </w:pPr>
      <w:r>
        <w:rPr>
          <w:rFonts w:ascii="方正楷体_GBK" w:eastAsia="方正楷体_GBK" w:cs="方正楷体_GBK" w:hint="eastAsia"/>
          <w:bCs/>
          <w:sz w:val="32"/>
          <w:szCs w:val="32"/>
        </w:rPr>
        <w:t>（五）其他需要说明的情况</w:t>
      </w:r>
      <w:r>
        <w:rPr>
          <w:rFonts w:ascii="方正楷体_GBK" w:eastAsia="方正楷体_GBK" w:cs="方正楷体_GBK" w:hint="eastAsia"/>
          <w:bCs/>
          <w:sz w:val="32"/>
          <w:szCs w:val="32"/>
          <w:lang w:eastAsia="zh-CN"/>
        </w:rPr>
        <w:t>。</w:t>
      </w:r>
    </w:p>
    <w:p>
      <w:pPr>
        <w:pStyle w:val="17"/>
        <w:spacing w:line="353" w:lineRule="auto"/>
        <w:ind w:firstLineChars="250" w:firstLine="800"/>
        <w:jc w:val="left"/>
        <w:rPr>
          <w:rFonts w:ascii="楷体" w:eastAsia="楷体" w:cs="仿宋_GB2312"/>
          <w:sz w:val="32"/>
          <w:szCs w:val="32"/>
        </w:rPr>
      </w:pPr>
      <w:r>
        <w:rPr>
          <w:rFonts w:ascii="楷体" w:eastAsia="楷体" w:cs="仿宋_GB2312" w:hint="eastAsia"/>
          <w:sz w:val="32"/>
          <w:szCs w:val="32"/>
        </w:rPr>
        <w:t>无</w:t>
      </w:r>
    </w:p>
    <w:p>
      <w:pPr>
        <w:pStyle w:val="17"/>
        <w:spacing w:line="353" w:lineRule="auto"/>
        <w:ind w:firstLineChars="200" w:firstLine="640"/>
        <w:jc w:val="left"/>
        <w:rPr>
          <w:rFonts w:ascii="楷体" w:eastAsia="楷体" w:cs="仿宋_GB2312"/>
          <w:sz w:val="32"/>
          <w:szCs w:val="32"/>
        </w:rPr>
      </w:pPr>
      <w:r>
        <w:rPr>
          <w:rFonts w:ascii="黑体" w:eastAsia="黑体" w:cs="仿宋_GB2312" w:hint="eastAsia"/>
          <w:sz w:val="32"/>
          <w:szCs w:val="32"/>
        </w:rPr>
        <w:t>三、绩效目标完成情况分析</w:t>
      </w:r>
    </w:p>
    <w:p>
      <w:pPr>
        <w:pStyle w:val="15"/>
        <w:adjustRightInd w:val="0"/>
        <w:snapToGrid w:val="0"/>
        <w:spacing w:beforeLines="0" w:before="30" w:line="353" w:lineRule="auto"/>
        <w:ind w:firstLineChars="208" w:firstLine="666"/>
        <w:outlineLvl w:val="2"/>
        <w:rPr>
          <w:rFonts w:ascii="方正楷体_GBK" w:eastAsia="方正楷体_GBK" w:cs="方正楷体_GBK" w:hint="eastAsia"/>
          <w:bCs/>
          <w:sz w:val="32"/>
          <w:szCs w:val="32"/>
          <w:lang w:eastAsia="zh-CN"/>
        </w:rPr>
      </w:pPr>
      <w:r>
        <w:rPr>
          <w:rFonts w:ascii="方正楷体_GBK" w:eastAsia="方正楷体_GBK" w:cs="方正楷体_GBK" w:hint="eastAsia"/>
          <w:bCs/>
          <w:sz w:val="32"/>
          <w:szCs w:val="32"/>
        </w:rPr>
        <w:t>（一）市级财政资金绩效目标完成情况</w:t>
      </w:r>
      <w:r>
        <w:rPr>
          <w:rFonts w:ascii="方正楷体_GBK" w:eastAsia="方正楷体_GBK" w:cs="方正楷体_GBK" w:hint="eastAsia"/>
          <w:bCs/>
          <w:sz w:val="32"/>
          <w:szCs w:val="32"/>
          <w:lang w:eastAsia="zh-CN"/>
        </w:rPr>
        <w:t>。</w:t>
      </w:r>
    </w:p>
    <w:p>
      <w:pPr>
        <w:pStyle w:val="17"/>
        <w:spacing w:line="353" w:lineRule="auto"/>
        <w:ind w:firstLineChars="200" w:firstLine="640"/>
        <w:jc w:val="left"/>
        <w:rPr>
          <w:rFonts w:ascii="仿宋_GB2312" w:eastAsia="仿宋_GB2312" w:cs="仿宋_GB2312" w:hint="eastAsia"/>
          <w:b/>
          <w:bCs/>
          <w:sz w:val="32"/>
          <w:szCs w:val="32"/>
          <w:lang w:eastAsia="zh-CN"/>
        </w:rPr>
      </w:pPr>
      <w:r>
        <w:rPr>
          <w:rFonts w:ascii="仿宋_GB2312" w:eastAsia="仿宋_GB2312" w:cs="仿宋_GB2312"/>
          <w:b/>
          <w:bCs/>
          <w:sz w:val="32"/>
          <w:szCs w:val="32"/>
        </w:rPr>
        <w:t>1.</w:t>
      </w:r>
      <w:r>
        <w:rPr>
          <w:rFonts w:ascii="仿宋_GB2312" w:eastAsia="仿宋_GB2312" w:cs="仿宋_GB2312" w:hint="eastAsia"/>
          <w:b/>
          <w:bCs/>
          <w:sz w:val="32"/>
          <w:szCs w:val="32"/>
        </w:rPr>
        <w:t>年初部门预算绩效目标完成情况</w:t>
      </w:r>
      <w:r>
        <w:rPr>
          <w:rFonts w:ascii="仿宋_GB2312" w:eastAsia="仿宋_GB2312" w:cs="仿宋_GB2312" w:hint="eastAsia"/>
          <w:b/>
          <w:bCs/>
          <w:sz w:val="32"/>
          <w:szCs w:val="32"/>
          <w:lang w:eastAsia="zh-CN"/>
        </w:rPr>
        <w:t>。</w:t>
      </w:r>
    </w:p>
    <w:p>
      <w:pPr>
        <w:spacing w:line="353" w:lineRule="auto"/>
        <w:ind w:firstLine="624"/>
        <w:rPr>
          <w:rFonts w:ascii="仿宋_GB2312" w:eastAsia="仿宋_GB2312"/>
          <w:spacing w:val="-4"/>
          <w:sz w:val="32"/>
          <w:szCs w:val="32"/>
        </w:rPr>
      </w:pPr>
      <w:r>
        <w:rPr>
          <w:rFonts w:ascii="仿宋_GB2312" w:eastAsia="仿宋_GB2312" w:hint="eastAsia"/>
          <w:spacing w:val="-4"/>
          <w:sz w:val="32"/>
          <w:szCs w:val="32"/>
        </w:rPr>
        <w:t>（</w:t>
      </w:r>
      <w:r>
        <w:rPr>
          <w:rFonts w:ascii="仿宋_GB2312" w:eastAsia="仿宋_GB2312"/>
          <w:spacing w:val="-4"/>
          <w:sz w:val="32"/>
          <w:szCs w:val="32"/>
        </w:rPr>
        <w:t>1</w:t>
      </w:r>
      <w:r>
        <w:rPr>
          <w:rFonts w:ascii="仿宋_GB2312" w:eastAsia="仿宋_GB2312" w:hint="eastAsia"/>
          <w:spacing w:val="-4"/>
          <w:sz w:val="32"/>
          <w:szCs w:val="32"/>
        </w:rPr>
        <w:t>）</w:t>
      </w:r>
      <w:r>
        <w:rPr>
          <w:rFonts w:ascii="仿宋_GB2312" w:eastAsia="仿宋_GB2312"/>
          <w:spacing w:val="-4"/>
          <w:sz w:val="32"/>
          <w:szCs w:val="32"/>
        </w:rPr>
        <w:t>2020</w:t>
      </w:r>
      <w:r>
        <w:rPr>
          <w:rFonts w:ascii="仿宋_GB2312" w:eastAsia="仿宋_GB2312" w:hint="eastAsia"/>
          <w:spacing w:val="-4"/>
          <w:sz w:val="32"/>
          <w:szCs w:val="32"/>
        </w:rPr>
        <w:t>年度，市金融工作局设立的整体绩效目标依据充分，符合客观实际，用以反映和考核部门整体绩效目标与部门履职、年度工作任务情况相符。制定的目标符合国家法律法规、国民经济和社会发展总体规划，符合部门“三定”方案确定的职责。依据整体绩效目标所设定的绩效指标清晰、细化、可衡量。本年一般公共预算财政拨款收入</w:t>
      </w:r>
      <w:r>
        <w:rPr>
          <w:rFonts w:ascii="仿宋_GB2312" w:eastAsia="仿宋_GB2312"/>
          <w:spacing w:val="-4"/>
          <w:sz w:val="32"/>
          <w:szCs w:val="32"/>
        </w:rPr>
        <w:t>241.10</w:t>
      </w:r>
      <w:r>
        <w:rPr>
          <w:rFonts w:ascii="仿宋_GB2312" w:eastAsia="仿宋_GB2312" w:hint="eastAsia"/>
          <w:spacing w:val="-4"/>
          <w:sz w:val="32"/>
          <w:szCs w:val="32"/>
        </w:rPr>
        <w:t>万元，支出</w:t>
      </w:r>
      <w:r>
        <w:rPr>
          <w:rFonts w:ascii="仿宋_GB2312" w:eastAsia="仿宋_GB2312"/>
          <w:spacing w:val="-4"/>
          <w:sz w:val="32"/>
          <w:szCs w:val="32"/>
        </w:rPr>
        <w:t xml:space="preserve"> 241.10</w:t>
      </w:r>
      <w:r>
        <w:rPr>
          <w:rFonts w:ascii="仿宋_GB2312" w:eastAsia="仿宋_GB2312" w:hint="eastAsia"/>
          <w:spacing w:val="-4"/>
          <w:sz w:val="32"/>
          <w:szCs w:val="32"/>
        </w:rPr>
        <w:t>元，预算支出完成</w:t>
      </w:r>
      <w:r>
        <w:rPr>
          <w:rFonts w:ascii="仿宋_GB2312" w:eastAsia="仿宋_GB2312"/>
          <w:spacing w:val="-4"/>
          <w:sz w:val="32"/>
          <w:szCs w:val="32"/>
        </w:rPr>
        <w:t>100%</w:t>
      </w:r>
      <w:r>
        <w:rPr>
          <w:rFonts w:ascii="仿宋_GB2312" w:eastAsia="仿宋_GB2312" w:hint="eastAsia"/>
          <w:spacing w:val="-4"/>
          <w:sz w:val="32"/>
          <w:szCs w:val="32"/>
        </w:rPr>
        <w:t>。本年度无违规记录。</w:t>
      </w:r>
    </w:p>
    <w:p>
      <w:pPr>
        <w:spacing w:line="353" w:lineRule="auto"/>
        <w:ind w:firstLine="624"/>
        <w:rPr>
          <w:rFonts w:ascii="仿宋_GB2312" w:eastAsia="仿宋_GB2312"/>
          <w:spacing w:val="-4"/>
          <w:sz w:val="32"/>
          <w:szCs w:val="32"/>
        </w:rPr>
      </w:pPr>
      <w:r>
        <w:rPr>
          <w:rFonts w:ascii="仿宋_GB2312" w:eastAsia="仿宋_GB2312" w:hint="eastAsia"/>
          <w:spacing w:val="-4"/>
          <w:sz w:val="32"/>
          <w:szCs w:val="32"/>
        </w:rPr>
        <w:t>公共预算中基本支出</w:t>
      </w:r>
      <w:r>
        <w:rPr>
          <w:rFonts w:ascii="仿宋_GB2312" w:eastAsia="仿宋_GB2312"/>
          <w:spacing w:val="-4"/>
          <w:sz w:val="32"/>
          <w:szCs w:val="32"/>
        </w:rPr>
        <w:t>183.13</w:t>
      </w:r>
      <w:r>
        <w:rPr>
          <w:rFonts w:ascii="仿宋_GB2312" w:eastAsia="仿宋_GB2312" w:hint="eastAsia"/>
          <w:spacing w:val="-4"/>
          <w:sz w:val="32"/>
          <w:szCs w:val="32"/>
        </w:rPr>
        <w:t>万元，主要用于工资福利，行政运行、办公经费。</w:t>
      </w:r>
    </w:p>
    <w:p>
      <w:pPr>
        <w:snapToGrid w:val="0"/>
        <w:spacing w:line="353" w:lineRule="auto"/>
        <w:ind w:firstLineChars="150" w:firstLine="480"/>
        <w:rPr>
          <w:rFonts w:ascii="仿宋_GB2312" w:eastAsia="仿宋_GB2312" w:cs="仿宋_GB2312"/>
          <w:b/>
          <w:bCs/>
          <w:sz w:val="32"/>
          <w:szCs w:val="32"/>
        </w:rPr>
      </w:pPr>
      <w:r>
        <w:rPr>
          <w:rFonts w:ascii="仿宋_GB2312" w:eastAsia="仿宋_GB2312" w:cs="仿宋_GB2312" w:hint="eastAsia"/>
          <w:b/>
          <w:bCs/>
          <w:sz w:val="32"/>
          <w:szCs w:val="32"/>
        </w:rPr>
        <w:t>（</w:t>
      </w:r>
      <w:r>
        <w:rPr>
          <w:rFonts w:ascii="仿宋_GB2312" w:eastAsia="仿宋_GB2312" w:cs="仿宋_GB2312"/>
          <w:b/>
          <w:bCs/>
          <w:sz w:val="32"/>
          <w:szCs w:val="32"/>
        </w:rPr>
        <w:t>2</w:t>
      </w:r>
      <w:r>
        <w:rPr>
          <w:rFonts w:ascii="仿宋_GB2312" w:eastAsia="仿宋_GB2312" w:cs="仿宋_GB2312" w:hint="eastAsia"/>
          <w:b/>
          <w:bCs/>
          <w:sz w:val="32"/>
          <w:szCs w:val="32"/>
        </w:rPr>
        <w:t>）效益指标完成情况分析。</w:t>
      </w:r>
    </w:p>
    <w:p>
      <w:pPr>
        <w:snapToGrid w:val="0"/>
        <w:spacing w:line="353" w:lineRule="auto"/>
        <w:ind w:firstLineChars="200" w:firstLine="640"/>
        <w:rPr>
          <w:rFonts w:ascii="仿宋_GB2312" w:eastAsia="仿宋_GB2312"/>
          <w:sz w:val="32"/>
          <w:szCs w:val="32"/>
        </w:rPr>
      </w:pPr>
      <w:r>
        <w:rPr>
          <w:rFonts w:eastAsia="仿宋_GB2312"/>
          <w:b/>
          <w:bCs/>
          <w:sz w:val="32"/>
          <w:szCs w:val="32"/>
        </w:rPr>
        <w:t>1</w:t>
      </w:r>
      <w:r>
        <w:rPr>
          <w:rFonts w:eastAsia="仿宋_GB2312" w:hint="eastAsia"/>
          <w:b/>
          <w:bCs/>
          <w:sz w:val="32"/>
          <w:szCs w:val="32"/>
        </w:rPr>
        <w:t>）坚决打好重大金融风险防范化解攻坚战。</w:t>
      </w:r>
      <w:r>
        <w:rPr>
          <w:rFonts w:eastAsia="仿宋_GB2312"/>
          <w:b/>
          <w:bCs/>
          <w:sz w:val="32"/>
          <w:szCs w:val="32"/>
        </w:rPr>
        <w:t xml:space="preserve"> </w:t>
      </w:r>
      <w:r>
        <w:rPr>
          <w:rFonts w:eastAsia="仿宋_GB2312" w:hint="eastAsia"/>
          <w:sz w:val="32"/>
          <w:szCs w:val="32"/>
        </w:rPr>
        <w:t>一</w:t>
      </w:r>
      <w:r>
        <w:rPr>
          <w:rFonts w:ascii="仿宋_GB2312" w:eastAsia="仿宋_GB2312" w:hint="eastAsia"/>
          <w:sz w:val="32"/>
          <w:szCs w:val="32"/>
        </w:rPr>
        <w:t>是牵头推进地方法人银行风险防范化解，提前超额完成原市商业银行风险资产“六十天清收大会战”目标任务，不良率压降至全国商业银行平均水平。二是按照“预防为主、打防结合”的原则，扎实做好打击和处置非法集资工作。全年非法集资存量案件销案率居全省前列。三是全面推进网贷机构风险整治，组织开展在攀</w:t>
      </w:r>
      <w:r>
        <w:rPr>
          <w:rFonts w:ascii="仿宋_GB2312" w:eastAsia="仿宋_GB2312"/>
          <w:sz w:val="32"/>
          <w:szCs w:val="32"/>
        </w:rPr>
        <w:t xml:space="preserve"> P2P </w:t>
      </w:r>
      <w:r>
        <w:rPr>
          <w:rFonts w:ascii="仿宋_GB2312" w:eastAsia="仿宋_GB2312" w:hint="eastAsia"/>
          <w:sz w:val="32"/>
          <w:szCs w:val="32"/>
        </w:rPr>
        <w:t>网贷分支机构及关联机构专项清理整治工作，全面完成</w:t>
      </w:r>
      <w:r>
        <w:rPr>
          <w:rFonts w:ascii="仿宋_GB2312" w:eastAsia="仿宋_GB2312"/>
          <w:sz w:val="32"/>
          <w:szCs w:val="32"/>
        </w:rPr>
        <w:t xml:space="preserve"> 17 </w:t>
      </w:r>
      <w:r>
        <w:rPr>
          <w:rFonts w:ascii="仿宋_GB2312" w:eastAsia="仿宋_GB2312" w:hint="eastAsia"/>
          <w:sz w:val="32"/>
          <w:szCs w:val="32"/>
        </w:rPr>
        <w:t>家在攀网贷机构摸排清理，顺利实现“</w:t>
      </w:r>
      <w:r>
        <w:rPr>
          <w:rFonts w:ascii="仿宋_GB2312" w:eastAsia="仿宋_GB2312"/>
          <w:sz w:val="32"/>
          <w:szCs w:val="32"/>
        </w:rPr>
        <w:t xml:space="preserve">6 </w:t>
      </w:r>
      <w:r>
        <w:rPr>
          <w:rFonts w:ascii="仿宋_GB2312" w:eastAsia="仿宋_GB2312" w:hint="eastAsia"/>
          <w:sz w:val="32"/>
          <w:szCs w:val="32"/>
        </w:rPr>
        <w:t>月底前完成机构退出、风险出清”的目标。</w:t>
      </w:r>
      <w:r>
        <w:rPr>
          <w:rFonts w:ascii="仿宋_GB2312" w:eastAsia="仿宋_GB2312"/>
          <w:sz w:val="32"/>
          <w:szCs w:val="32"/>
        </w:rPr>
        <w:t xml:space="preserve"> </w:t>
      </w:r>
    </w:p>
    <w:p>
      <w:pPr>
        <w:snapToGrid w:val="0"/>
        <w:spacing w:line="353" w:lineRule="auto"/>
        <w:ind w:firstLineChars="200" w:firstLine="640"/>
        <w:rPr>
          <w:rFonts w:ascii="仿宋_GB2312" w:eastAsia="仿宋_GB2312"/>
          <w:sz w:val="32"/>
          <w:szCs w:val="32"/>
        </w:rPr>
      </w:pPr>
      <w:r>
        <w:rPr>
          <w:rFonts w:eastAsia="仿宋_GB2312"/>
          <w:b/>
          <w:bCs/>
          <w:sz w:val="32"/>
          <w:szCs w:val="32"/>
        </w:rPr>
        <w:t>2</w:t>
      </w:r>
      <w:r>
        <w:rPr>
          <w:rFonts w:eastAsia="仿宋_GB2312" w:hint="eastAsia"/>
          <w:b/>
          <w:bCs/>
          <w:sz w:val="32"/>
          <w:szCs w:val="32"/>
        </w:rPr>
        <w:t>）持续提升金融服务实体经济质效。</w:t>
      </w:r>
      <w:r>
        <w:rPr>
          <w:rFonts w:eastAsia="仿宋_GB2312"/>
          <w:b/>
          <w:bCs/>
          <w:sz w:val="32"/>
          <w:szCs w:val="32"/>
        </w:rPr>
        <w:t xml:space="preserve"> </w:t>
      </w:r>
      <w:r>
        <w:rPr>
          <w:rFonts w:ascii="仿宋_GB2312" w:eastAsia="仿宋_GB2312" w:hint="eastAsia"/>
          <w:sz w:val="32"/>
          <w:szCs w:val="32"/>
        </w:rPr>
        <w:t>一是全力支持企业复工复产，累计支持疫情防控企业</w:t>
      </w:r>
      <w:r>
        <w:rPr>
          <w:rFonts w:ascii="仿宋_GB2312" w:eastAsia="仿宋_GB2312"/>
          <w:sz w:val="32"/>
          <w:szCs w:val="32"/>
        </w:rPr>
        <w:t xml:space="preserve"> 69 </w:t>
      </w:r>
      <w:r>
        <w:rPr>
          <w:rFonts w:ascii="仿宋_GB2312" w:eastAsia="仿宋_GB2312" w:hint="eastAsia"/>
          <w:sz w:val="32"/>
          <w:szCs w:val="32"/>
        </w:rPr>
        <w:t>户，贷款金额</w:t>
      </w:r>
      <w:r>
        <w:rPr>
          <w:rFonts w:ascii="仿宋_GB2312" w:eastAsia="仿宋_GB2312"/>
          <w:sz w:val="32"/>
          <w:szCs w:val="32"/>
        </w:rPr>
        <w:t xml:space="preserve"> 1.84 </w:t>
      </w:r>
      <w:r>
        <w:rPr>
          <w:rFonts w:ascii="仿宋_GB2312" w:eastAsia="仿宋_GB2312" w:hint="eastAsia"/>
          <w:sz w:val="32"/>
          <w:szCs w:val="32"/>
        </w:rPr>
        <w:t>亿元；通过下调贷款利率、推迟还款、展期、无还本续贷等方式支持复工复产企业累计</w:t>
      </w:r>
      <w:r>
        <w:rPr>
          <w:rFonts w:ascii="仿宋_GB2312" w:eastAsia="仿宋_GB2312"/>
          <w:sz w:val="32"/>
          <w:szCs w:val="32"/>
        </w:rPr>
        <w:t xml:space="preserve">2823 </w:t>
      </w:r>
      <w:r>
        <w:rPr>
          <w:rFonts w:ascii="仿宋_GB2312" w:eastAsia="仿宋_GB2312" w:hint="eastAsia"/>
          <w:sz w:val="32"/>
          <w:szCs w:val="32"/>
        </w:rPr>
        <w:t>户，贷款金额</w:t>
      </w:r>
      <w:r>
        <w:rPr>
          <w:rFonts w:ascii="仿宋_GB2312" w:eastAsia="仿宋_GB2312"/>
          <w:sz w:val="32"/>
          <w:szCs w:val="32"/>
        </w:rPr>
        <w:t>193.46</w:t>
      </w:r>
      <w:r>
        <w:rPr>
          <w:rFonts w:ascii="仿宋_GB2312" w:eastAsia="仿宋_GB2312" w:hint="eastAsia"/>
          <w:sz w:val="32"/>
          <w:szCs w:val="32"/>
        </w:rPr>
        <w:t>亿元。二是持续提升常态化融资对接实效，累计推介各类金融产品</w:t>
      </w:r>
      <w:r>
        <w:rPr>
          <w:rFonts w:ascii="仿宋_GB2312" w:eastAsia="仿宋_GB2312"/>
          <w:sz w:val="32"/>
          <w:szCs w:val="32"/>
        </w:rPr>
        <w:t xml:space="preserve"> 75</w:t>
      </w:r>
      <w:r>
        <w:rPr>
          <w:rFonts w:ascii="仿宋_GB2312" w:eastAsia="仿宋_GB2312" w:hint="eastAsia"/>
          <w:sz w:val="32"/>
          <w:szCs w:val="32"/>
        </w:rPr>
        <w:t>款，向各银行机构推荐重点项目、民营及小微企业融资需求项目</w:t>
      </w:r>
      <w:r>
        <w:rPr>
          <w:rFonts w:ascii="仿宋_GB2312" w:eastAsia="仿宋_GB2312"/>
          <w:sz w:val="32"/>
          <w:szCs w:val="32"/>
        </w:rPr>
        <w:t>291</w:t>
      </w:r>
      <w:r>
        <w:rPr>
          <w:rFonts w:ascii="仿宋_GB2312" w:eastAsia="仿宋_GB2312" w:hint="eastAsia"/>
          <w:sz w:val="32"/>
          <w:szCs w:val="32"/>
        </w:rPr>
        <w:t>个，其中</w:t>
      </w:r>
      <w:r>
        <w:rPr>
          <w:rFonts w:ascii="仿宋_GB2312" w:eastAsia="仿宋_GB2312"/>
          <w:sz w:val="32"/>
          <w:szCs w:val="32"/>
        </w:rPr>
        <w:t>33</w:t>
      </w:r>
      <w:r>
        <w:rPr>
          <w:rFonts w:ascii="仿宋_GB2312" w:eastAsia="仿宋_GB2312" w:hint="eastAsia"/>
          <w:sz w:val="32"/>
          <w:szCs w:val="32"/>
        </w:rPr>
        <w:t>个项目实现银行融资，贷款余额</w:t>
      </w:r>
      <w:r>
        <w:rPr>
          <w:rFonts w:ascii="仿宋_GB2312" w:eastAsia="仿宋_GB2312"/>
          <w:sz w:val="32"/>
          <w:szCs w:val="32"/>
        </w:rPr>
        <w:t>66.93</w:t>
      </w:r>
      <w:r>
        <w:rPr>
          <w:rFonts w:ascii="仿宋_GB2312" w:eastAsia="仿宋_GB2312" w:hint="eastAsia"/>
          <w:sz w:val="32"/>
          <w:szCs w:val="32"/>
        </w:rPr>
        <w:t>亿元。三是加大普惠金融政策执行力度，全市农村地区设立助农取款点</w:t>
      </w:r>
      <w:r>
        <w:rPr>
          <w:rFonts w:ascii="仿宋_GB2312" w:eastAsia="仿宋_GB2312"/>
          <w:sz w:val="32"/>
          <w:szCs w:val="32"/>
        </w:rPr>
        <w:t>746</w:t>
      </w:r>
      <w:r>
        <w:rPr>
          <w:rFonts w:ascii="仿宋_GB2312" w:eastAsia="仿宋_GB2312" w:hint="eastAsia"/>
          <w:sz w:val="32"/>
          <w:szCs w:val="32"/>
        </w:rPr>
        <w:t>个，村社金融服务覆盖率达到</w:t>
      </w:r>
      <w:r>
        <w:rPr>
          <w:rFonts w:ascii="仿宋_GB2312" w:eastAsia="仿宋_GB2312"/>
          <w:sz w:val="32"/>
          <w:szCs w:val="32"/>
        </w:rPr>
        <w:t>100%</w:t>
      </w:r>
      <w:r>
        <w:rPr>
          <w:rFonts w:ascii="仿宋_GB2312" w:eastAsia="仿宋_GB2312" w:hint="eastAsia"/>
          <w:sz w:val="32"/>
          <w:szCs w:val="32"/>
        </w:rPr>
        <w:t>，涉农金融机构已与</w:t>
      </w:r>
      <w:r>
        <w:rPr>
          <w:rFonts w:ascii="仿宋_GB2312" w:eastAsia="仿宋_GB2312"/>
          <w:sz w:val="32"/>
          <w:szCs w:val="32"/>
        </w:rPr>
        <w:t>697</w:t>
      </w:r>
      <w:r>
        <w:rPr>
          <w:rFonts w:ascii="仿宋_GB2312" w:eastAsia="仿宋_GB2312" w:hint="eastAsia"/>
          <w:sz w:val="32"/>
          <w:szCs w:val="32"/>
        </w:rPr>
        <w:t>户新型农业经营主体建立主办行关系，授信</w:t>
      </w:r>
      <w:r>
        <w:rPr>
          <w:rFonts w:ascii="仿宋_GB2312" w:eastAsia="仿宋_GB2312"/>
          <w:sz w:val="32"/>
          <w:szCs w:val="32"/>
        </w:rPr>
        <w:t>10.07</w:t>
      </w:r>
      <w:r>
        <w:rPr>
          <w:rFonts w:ascii="仿宋_GB2312" w:eastAsia="仿宋_GB2312" w:hint="eastAsia"/>
          <w:sz w:val="32"/>
          <w:szCs w:val="32"/>
        </w:rPr>
        <w:t>亿元</w:t>
      </w:r>
      <w:r>
        <w:rPr>
          <w:rFonts w:ascii="仿宋_GB2312" w:eastAsia="仿宋_GB2312"/>
          <w:sz w:val="32"/>
          <w:szCs w:val="32"/>
        </w:rPr>
        <w:t>,</w:t>
      </w:r>
      <w:r>
        <w:rPr>
          <w:rFonts w:ascii="仿宋_GB2312" w:eastAsia="仿宋_GB2312" w:hint="eastAsia"/>
          <w:sz w:val="32"/>
          <w:szCs w:val="32"/>
        </w:rPr>
        <w:t>贷款余额</w:t>
      </w:r>
      <w:r>
        <w:rPr>
          <w:rFonts w:ascii="仿宋_GB2312" w:eastAsia="仿宋_GB2312"/>
          <w:sz w:val="32"/>
          <w:szCs w:val="32"/>
        </w:rPr>
        <w:t xml:space="preserve"> 4.32</w:t>
      </w:r>
      <w:r>
        <w:rPr>
          <w:rFonts w:ascii="仿宋_GB2312" w:eastAsia="仿宋_GB2312" w:hint="eastAsia"/>
          <w:sz w:val="32"/>
          <w:szCs w:val="32"/>
        </w:rPr>
        <w:t>亿元。四是着力做好“攀钢航母舰队”金融服务，为攀钢产业链上下游客户提供融资服务支持</w:t>
      </w:r>
      <w:r>
        <w:rPr>
          <w:rFonts w:ascii="仿宋_GB2312" w:eastAsia="仿宋_GB2312"/>
          <w:sz w:val="32"/>
          <w:szCs w:val="32"/>
        </w:rPr>
        <w:t>36.37</w:t>
      </w:r>
      <w:r>
        <w:rPr>
          <w:rFonts w:ascii="仿宋_GB2312" w:eastAsia="仿宋_GB2312" w:hint="eastAsia"/>
          <w:sz w:val="32"/>
          <w:szCs w:val="32"/>
        </w:rPr>
        <w:t>（惠信</w:t>
      </w:r>
      <w:r>
        <w:rPr>
          <w:rFonts w:ascii="仿宋_GB2312" w:eastAsia="仿宋_GB2312"/>
          <w:sz w:val="32"/>
          <w:szCs w:val="32"/>
        </w:rPr>
        <w:t>+</w:t>
      </w:r>
      <w:r>
        <w:rPr>
          <w:rFonts w:ascii="仿宋_GB2312" w:eastAsia="仿宋_GB2312" w:hint="eastAsia"/>
          <w:sz w:val="32"/>
          <w:szCs w:val="32"/>
        </w:rPr>
        <w:t>应收账款）亿元，产业链企业在地方金融机构办理应收账款质押融资实现“零突破”，完成既定融资目标任务。五是助力优质企业加速对接资本市场，安宁股份上市，成为全市首家在中小板上市的民营企业；秉扬科技在全国第二批精选层挂牌，成为四川省首家在精选层挂牌的民营企业；秉扬科技、卓越钒钛入选全省首批“</w:t>
      </w:r>
      <w:r>
        <w:rPr>
          <w:rFonts w:ascii="仿宋_GB2312" w:eastAsia="仿宋_GB2312"/>
          <w:sz w:val="32"/>
          <w:szCs w:val="32"/>
        </w:rPr>
        <w:t>5</w:t>
      </w:r>
      <w:r>
        <w:rPr>
          <w:rFonts w:ascii="仿宋_GB2312" w:eastAsia="仿宋_GB2312" w:hint="eastAsia"/>
          <w:sz w:val="32"/>
          <w:szCs w:val="32"/>
        </w:rPr>
        <w:t>个</w:t>
      </w:r>
      <w:r>
        <w:rPr>
          <w:rFonts w:ascii="仿宋_GB2312" w:eastAsia="仿宋_GB2312"/>
          <w:sz w:val="32"/>
          <w:szCs w:val="32"/>
        </w:rPr>
        <w:t>100</w:t>
      </w:r>
      <w:r>
        <w:rPr>
          <w:rFonts w:ascii="仿宋_GB2312" w:eastAsia="仿宋_GB2312" w:hint="eastAsia"/>
          <w:sz w:val="32"/>
          <w:szCs w:val="32"/>
        </w:rPr>
        <w:t>家”企业库。</w:t>
      </w:r>
      <w:r>
        <w:rPr>
          <w:rFonts w:ascii="仿宋_GB2312" w:eastAsia="仿宋_GB2312"/>
          <w:sz w:val="32"/>
          <w:szCs w:val="32"/>
        </w:rPr>
        <w:t xml:space="preserve"> </w:t>
      </w:r>
    </w:p>
    <w:p>
      <w:pPr>
        <w:snapToGrid w:val="0"/>
        <w:spacing w:line="353" w:lineRule="auto"/>
        <w:ind w:firstLineChars="200" w:firstLine="640"/>
        <w:rPr>
          <w:rFonts w:ascii="仿宋_GB2312" w:eastAsia="仿宋_GB2312"/>
          <w:sz w:val="32"/>
          <w:szCs w:val="32"/>
        </w:rPr>
      </w:pPr>
      <w:r>
        <w:rPr>
          <w:rFonts w:eastAsia="仿宋_GB2312"/>
          <w:b/>
          <w:bCs/>
          <w:sz w:val="32"/>
          <w:szCs w:val="32"/>
        </w:rPr>
        <w:t>3</w:t>
      </w:r>
      <w:r>
        <w:rPr>
          <w:rFonts w:eastAsia="仿宋_GB2312" w:hint="eastAsia"/>
          <w:b/>
          <w:bCs/>
          <w:sz w:val="32"/>
          <w:szCs w:val="32"/>
        </w:rPr>
        <w:t>）全面深化金融改革。</w:t>
      </w:r>
      <w:r>
        <w:rPr>
          <w:rFonts w:eastAsia="仿宋_GB2312"/>
          <w:sz w:val="32"/>
          <w:szCs w:val="32"/>
        </w:rPr>
        <w:t xml:space="preserve"> </w:t>
      </w:r>
      <w:r>
        <w:rPr>
          <w:rFonts w:ascii="仿宋_GB2312" w:eastAsia="仿宋_GB2312" w:hint="eastAsia"/>
          <w:sz w:val="32"/>
          <w:szCs w:val="32"/>
        </w:rPr>
        <w:t>一是圆满完成配合四川银行组建任务，稳妥高效推进原攀枝花市商业银行风险资产清收化解、老股东清理规范和过渡期稳控等重点任务，确保其平稳过渡进入四川银行。二是优化金融机构布局，积极对接综合实力和行业竞争力强的金融机构在攀开展业务。三是健全融资担保体系，推动全市融资担保公司整合重组，指导市属融资担保机构业务优化。支持省农担公司在攀开展业务，积极对接川发展融担公司建立合作关系。四是规范小额贷款行业秩序，持续推进小额贷款公司“减量提质增效”，指导督促小额贷款公司限期完成整改、自愿退出行业，对不符合监管要求且整改不合格的小额贷款公司采取进一步监管措施。截至</w:t>
      </w:r>
      <w:r>
        <w:rPr>
          <w:rFonts w:ascii="仿宋_GB2312" w:eastAsia="仿宋_GB2312"/>
          <w:sz w:val="32"/>
          <w:szCs w:val="32"/>
        </w:rPr>
        <w:t xml:space="preserve"> 2020 </w:t>
      </w:r>
      <w:r>
        <w:rPr>
          <w:rFonts w:ascii="仿宋_GB2312" w:eastAsia="仿宋_GB2312" w:hint="eastAsia"/>
          <w:sz w:val="32"/>
          <w:szCs w:val="32"/>
        </w:rPr>
        <w:t>年末，已有</w:t>
      </w:r>
      <w:r>
        <w:rPr>
          <w:rFonts w:ascii="仿宋_GB2312" w:eastAsia="仿宋_GB2312"/>
          <w:sz w:val="32"/>
          <w:szCs w:val="32"/>
        </w:rPr>
        <w:t xml:space="preserve"> 2 </w:t>
      </w:r>
      <w:r>
        <w:rPr>
          <w:rFonts w:ascii="仿宋_GB2312" w:eastAsia="仿宋_GB2312" w:hint="eastAsia"/>
          <w:sz w:val="32"/>
          <w:szCs w:val="32"/>
        </w:rPr>
        <w:t>家小额贷款公司自愿退出行业，</w:t>
      </w:r>
      <w:r>
        <w:rPr>
          <w:rFonts w:ascii="仿宋_GB2312" w:eastAsia="仿宋_GB2312"/>
          <w:sz w:val="32"/>
          <w:szCs w:val="32"/>
        </w:rPr>
        <w:t>3</w:t>
      </w:r>
      <w:r>
        <w:rPr>
          <w:rFonts w:ascii="仿宋_GB2312" w:eastAsia="仿宋_GB2312" w:hint="eastAsia"/>
          <w:sz w:val="32"/>
          <w:szCs w:val="32"/>
        </w:rPr>
        <w:t>家小额贷款公司继续整改。</w:t>
      </w:r>
    </w:p>
    <w:p>
      <w:pPr>
        <w:spacing w:line="353" w:lineRule="auto"/>
        <w:ind w:firstLine="644"/>
        <w:rPr>
          <w:rFonts w:ascii="仿宋_GB2312" w:eastAsia="仿宋_GB2312" w:cs="仿宋_GB2312"/>
          <w:b/>
          <w:bCs/>
          <w:sz w:val="32"/>
          <w:szCs w:val="32"/>
        </w:rPr>
      </w:pPr>
      <w:r>
        <w:rPr>
          <w:rFonts w:ascii="仿宋_GB2312" w:eastAsia="仿宋_GB2312" w:cs="仿宋_GB2312" w:hint="eastAsia"/>
          <w:b/>
          <w:bCs/>
          <w:sz w:val="32"/>
          <w:szCs w:val="32"/>
        </w:rPr>
        <w:t>（</w:t>
      </w:r>
      <w:r>
        <w:rPr>
          <w:rFonts w:ascii="仿宋_GB2312" w:eastAsia="仿宋_GB2312" w:cs="仿宋_GB2312"/>
          <w:b/>
          <w:bCs/>
          <w:sz w:val="32"/>
          <w:szCs w:val="32"/>
        </w:rPr>
        <w:t>3</w:t>
      </w:r>
      <w:r>
        <w:rPr>
          <w:rFonts w:ascii="仿宋_GB2312" w:eastAsia="仿宋_GB2312" w:cs="仿宋_GB2312" w:hint="eastAsia"/>
          <w:b/>
          <w:bCs/>
          <w:sz w:val="32"/>
          <w:szCs w:val="32"/>
        </w:rPr>
        <w:t>）满意度指标完成情况分析。</w:t>
      </w:r>
    </w:p>
    <w:p>
      <w:pPr>
        <w:pStyle w:val="17"/>
        <w:spacing w:line="353" w:lineRule="auto"/>
        <w:ind w:firstLineChars="200" w:firstLine="624"/>
        <w:jc w:val="left"/>
        <w:rPr>
          <w:rFonts w:ascii="楷体" w:eastAsia="楷体" w:cs="仿宋_GB2312"/>
          <w:sz w:val="32"/>
          <w:szCs w:val="32"/>
        </w:rPr>
      </w:pPr>
      <w:r>
        <w:rPr>
          <w:rFonts w:ascii="仿宋_GB2312" w:eastAsia="仿宋_GB2312"/>
          <w:spacing w:val="-4"/>
          <w:sz w:val="32"/>
          <w:szCs w:val="32"/>
        </w:rPr>
        <w:t>2020</w:t>
      </w:r>
      <w:r>
        <w:rPr>
          <w:rFonts w:ascii="仿宋_GB2312" w:eastAsia="仿宋_GB2312" w:hint="eastAsia"/>
          <w:spacing w:val="-4"/>
          <w:sz w:val="32"/>
          <w:szCs w:val="32"/>
        </w:rPr>
        <w:t>年，市金融工作局圆满实现各项考核指标，得到市委市政府的充分肯定，社会评价好。</w:t>
      </w:r>
    </w:p>
    <w:p>
      <w:pPr>
        <w:pStyle w:val="17"/>
        <w:spacing w:line="353" w:lineRule="auto"/>
        <w:ind w:firstLineChars="200" w:firstLine="640"/>
        <w:jc w:val="left"/>
        <w:rPr>
          <w:rFonts w:ascii="仿宋_GB2312" w:eastAsia="仿宋_GB2312" w:cs="仿宋_GB2312"/>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市级专项（项目）资金绩效目标完成情况</w:t>
      </w:r>
    </w:p>
    <w:p>
      <w:pPr>
        <w:spacing w:line="353" w:lineRule="auto"/>
        <w:ind w:firstLine="624"/>
        <w:rPr>
          <w:rFonts w:eastAsia="仿宋_GB2312"/>
          <w:spacing w:val="-4"/>
          <w:sz w:val="32"/>
          <w:szCs w:val="32"/>
        </w:rPr>
      </w:pPr>
      <w:r>
        <w:rPr>
          <w:rFonts w:eastAsia="仿宋_GB2312" w:hint="eastAsia"/>
          <w:spacing w:val="-4"/>
          <w:sz w:val="32"/>
          <w:szCs w:val="32"/>
        </w:rPr>
        <w:t>项目支出</w:t>
      </w:r>
      <w:r>
        <w:rPr>
          <w:rFonts w:eastAsia="仿宋_GB2312"/>
          <w:spacing w:val="-4"/>
          <w:sz w:val="32"/>
          <w:szCs w:val="32"/>
        </w:rPr>
        <w:t>57.97</w:t>
      </w:r>
      <w:r>
        <w:rPr>
          <w:rFonts w:eastAsia="仿宋_GB2312" w:hint="eastAsia"/>
          <w:spacing w:val="-4"/>
          <w:sz w:val="32"/>
          <w:szCs w:val="32"/>
        </w:rPr>
        <w:t>万元。明细如下：</w:t>
      </w:r>
      <w:r>
        <w:rPr>
          <w:rFonts w:eastAsia="仿宋_GB2312"/>
          <w:spacing w:val="-4"/>
          <w:sz w:val="32"/>
          <w:szCs w:val="32"/>
        </w:rPr>
        <w:t xml:space="preserve"> </w:t>
      </w:r>
    </w:p>
    <w:p>
      <w:pPr>
        <w:snapToGrid w:val="0"/>
        <w:spacing w:line="353"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）其他组织事务：我局援藏干部和驻村干部生活补助等经费到位，预算</w:t>
      </w:r>
      <w:r>
        <w:rPr>
          <w:rFonts w:eastAsia="仿宋_GB2312"/>
          <w:sz w:val="32"/>
          <w:szCs w:val="32"/>
        </w:rPr>
        <w:t>7.42</w:t>
      </w:r>
      <w:r>
        <w:rPr>
          <w:rFonts w:eastAsia="仿宋_GB2312" w:hint="eastAsia"/>
          <w:sz w:val="32"/>
          <w:szCs w:val="32"/>
        </w:rPr>
        <w:t>万元，支出</w:t>
      </w:r>
      <w:r>
        <w:rPr>
          <w:rFonts w:eastAsia="仿宋_GB2312"/>
          <w:sz w:val="32"/>
          <w:szCs w:val="32"/>
        </w:rPr>
        <w:t>7.42</w:t>
      </w:r>
      <w:r>
        <w:rPr>
          <w:rFonts w:eastAsia="仿宋_GB2312" w:hint="eastAsia"/>
          <w:sz w:val="32"/>
          <w:szCs w:val="32"/>
        </w:rPr>
        <w:t>万元，完成率</w:t>
      </w:r>
      <w:r>
        <w:rPr>
          <w:rFonts w:eastAsia="仿宋_GB2312"/>
          <w:sz w:val="32"/>
          <w:szCs w:val="32"/>
        </w:rPr>
        <w:t>100%</w:t>
      </w:r>
      <w:r>
        <w:rPr>
          <w:rFonts w:eastAsia="仿宋_GB2312" w:hint="eastAsia"/>
          <w:sz w:val="32"/>
          <w:szCs w:val="32"/>
        </w:rPr>
        <w:t>，保证了全年的援藏工作及扶贫驻村工作圆满完成。</w:t>
      </w:r>
    </w:p>
    <w:p>
      <w:pPr>
        <w:spacing w:line="353"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）关工委专项：预算</w:t>
      </w:r>
      <w:r>
        <w:rPr>
          <w:rFonts w:eastAsia="仿宋_GB2312"/>
          <w:sz w:val="32"/>
          <w:szCs w:val="32"/>
        </w:rPr>
        <w:t>0.55</w:t>
      </w:r>
      <w:r>
        <w:rPr>
          <w:rFonts w:eastAsia="仿宋_GB2312" w:hint="eastAsia"/>
          <w:sz w:val="32"/>
          <w:szCs w:val="32"/>
        </w:rPr>
        <w:t>万元，支出</w:t>
      </w:r>
      <w:r>
        <w:rPr>
          <w:rFonts w:eastAsia="仿宋_GB2312"/>
          <w:sz w:val="32"/>
          <w:szCs w:val="32"/>
        </w:rPr>
        <w:t>0.55</w:t>
      </w:r>
      <w:r>
        <w:rPr>
          <w:rFonts w:eastAsia="仿宋_GB2312" w:hint="eastAsia"/>
          <w:sz w:val="32"/>
          <w:szCs w:val="32"/>
        </w:rPr>
        <w:t>万元，完成率</w:t>
      </w:r>
      <w:r>
        <w:rPr>
          <w:rFonts w:eastAsia="仿宋_GB2312"/>
          <w:sz w:val="32"/>
          <w:szCs w:val="32"/>
        </w:rPr>
        <w:t>100%</w:t>
      </w:r>
      <w:r>
        <w:rPr>
          <w:rFonts w:eastAsia="仿宋_GB2312" w:hint="eastAsia"/>
          <w:sz w:val="32"/>
          <w:szCs w:val="32"/>
        </w:rPr>
        <w:t>，保障了关工委活动正常开展。</w:t>
      </w:r>
    </w:p>
    <w:p>
      <w:pPr>
        <w:spacing w:line="353" w:lineRule="auto"/>
        <w:ind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w:t>
      </w:r>
      <w:r>
        <w:rPr>
          <w:rFonts w:eastAsia="仿宋_GB2312"/>
          <w:sz w:val="32"/>
          <w:szCs w:val="32"/>
        </w:rPr>
        <w:t xml:space="preserve"> </w:t>
      </w:r>
      <w:r>
        <w:rPr>
          <w:rFonts w:eastAsia="仿宋_GB2312" w:hint="eastAsia"/>
          <w:sz w:val="32"/>
          <w:szCs w:val="32"/>
        </w:rPr>
        <w:t>一般行政管理事务项目：预算</w:t>
      </w:r>
      <w:r>
        <w:rPr>
          <w:rFonts w:eastAsia="仿宋_GB2312"/>
          <w:sz w:val="32"/>
          <w:szCs w:val="32"/>
        </w:rPr>
        <w:t>16.2</w:t>
      </w:r>
      <w:r>
        <w:rPr>
          <w:rFonts w:eastAsia="仿宋_GB2312" w:hint="eastAsia"/>
          <w:sz w:val="32"/>
          <w:szCs w:val="32"/>
        </w:rPr>
        <w:t>万元，支出</w:t>
      </w:r>
      <w:r>
        <w:rPr>
          <w:rFonts w:eastAsia="仿宋_GB2312"/>
          <w:sz w:val="32"/>
          <w:szCs w:val="32"/>
        </w:rPr>
        <w:t>16.2</w:t>
      </w:r>
      <w:r>
        <w:rPr>
          <w:rFonts w:eastAsia="仿宋_GB2312" w:hint="eastAsia"/>
          <w:sz w:val="32"/>
          <w:szCs w:val="32"/>
        </w:rPr>
        <w:t>万元，完成率</w:t>
      </w:r>
      <w:r>
        <w:rPr>
          <w:rFonts w:eastAsia="仿宋_GB2312"/>
          <w:sz w:val="32"/>
          <w:szCs w:val="32"/>
        </w:rPr>
        <w:t>100%</w:t>
      </w:r>
      <w:r>
        <w:rPr>
          <w:rFonts w:eastAsia="仿宋_GB2312" w:hint="eastAsia"/>
          <w:sz w:val="32"/>
          <w:szCs w:val="32"/>
        </w:rPr>
        <w:t>，完成了对商业银行不良资产评估。</w:t>
      </w:r>
    </w:p>
    <w:p>
      <w:pPr>
        <w:spacing w:line="353"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）防范和化解金融风险专项：预算收入</w:t>
      </w:r>
      <w:r>
        <w:rPr>
          <w:rFonts w:eastAsia="仿宋_GB2312"/>
          <w:sz w:val="32"/>
          <w:szCs w:val="32"/>
        </w:rPr>
        <w:t>20</w:t>
      </w:r>
      <w:r>
        <w:rPr>
          <w:rFonts w:eastAsia="仿宋_GB2312" w:hint="eastAsia"/>
          <w:sz w:val="32"/>
          <w:szCs w:val="32"/>
        </w:rPr>
        <w:t>万元，支出</w:t>
      </w:r>
      <w:r>
        <w:rPr>
          <w:rFonts w:eastAsia="仿宋_GB2312"/>
          <w:sz w:val="32"/>
          <w:szCs w:val="32"/>
        </w:rPr>
        <w:t>20</w:t>
      </w:r>
      <w:r>
        <w:rPr>
          <w:rFonts w:eastAsia="仿宋_GB2312" w:hint="eastAsia"/>
          <w:sz w:val="32"/>
          <w:szCs w:val="32"/>
        </w:rPr>
        <w:t>万元，完成率</w:t>
      </w:r>
      <w:r>
        <w:rPr>
          <w:rFonts w:eastAsia="仿宋_GB2312"/>
          <w:sz w:val="32"/>
          <w:szCs w:val="32"/>
        </w:rPr>
        <w:t>100%</w:t>
      </w:r>
      <w:r>
        <w:rPr>
          <w:rFonts w:eastAsia="仿宋_GB2312" w:hint="eastAsia"/>
          <w:sz w:val="32"/>
          <w:szCs w:val="32"/>
        </w:rPr>
        <w:t>，完成了</w:t>
      </w:r>
      <w:r>
        <w:rPr>
          <w:rFonts w:eastAsia="仿宋_GB2312"/>
          <w:sz w:val="32"/>
          <w:szCs w:val="32"/>
        </w:rPr>
        <w:t>“</w:t>
      </w:r>
      <w:r>
        <w:rPr>
          <w:rFonts w:eastAsia="仿宋_GB2312" w:hint="eastAsia"/>
          <w:sz w:val="32"/>
          <w:szCs w:val="32"/>
        </w:rPr>
        <w:t>处非</w:t>
      </w:r>
      <w:r>
        <w:rPr>
          <w:rFonts w:eastAsia="仿宋_GB2312"/>
          <w:sz w:val="32"/>
          <w:szCs w:val="32"/>
        </w:rPr>
        <w:t>”</w:t>
      </w:r>
      <w:r>
        <w:rPr>
          <w:rFonts w:eastAsia="仿宋_GB2312" w:hint="eastAsia"/>
          <w:sz w:val="32"/>
          <w:szCs w:val="32"/>
        </w:rPr>
        <w:t>宣传、非法集资存案销案、</w:t>
      </w:r>
      <w:r>
        <w:rPr>
          <w:rFonts w:eastAsia="仿宋_GB2312"/>
          <w:sz w:val="32"/>
          <w:szCs w:val="32"/>
        </w:rPr>
        <w:t>P2P</w:t>
      </w:r>
      <w:r>
        <w:rPr>
          <w:rFonts w:eastAsia="仿宋_GB2312" w:hint="eastAsia"/>
          <w:sz w:val="32"/>
          <w:szCs w:val="32"/>
        </w:rPr>
        <w:t>网贷机构出清等工作。</w:t>
      </w:r>
    </w:p>
    <w:p>
      <w:pPr>
        <w:spacing w:line="353" w:lineRule="auto"/>
        <w:ind w:firstLineChars="200" w:firstLine="640"/>
        <w:rPr>
          <w:rFonts w:eastAsia="仿宋_GB2312"/>
          <w:sz w:val="32"/>
          <w:szCs w:val="32"/>
          <w:shd w:val="clear" w:color="auto" w:fill="FFFFFF"/>
        </w:rPr>
      </w:pPr>
      <w:r>
        <w:rPr>
          <w:rFonts w:eastAsia="仿宋_GB2312" w:hint="eastAsia"/>
          <w:sz w:val="32"/>
          <w:szCs w:val="32"/>
        </w:rPr>
        <w:t>（</w:t>
      </w:r>
      <w:r>
        <w:rPr>
          <w:rFonts w:eastAsia="仿宋_GB2312"/>
          <w:sz w:val="32"/>
          <w:szCs w:val="32"/>
        </w:rPr>
        <w:t>5</w:t>
      </w:r>
      <w:r>
        <w:rPr>
          <w:rFonts w:eastAsia="仿宋_GB2312" w:hint="eastAsia"/>
          <w:sz w:val="32"/>
          <w:szCs w:val="32"/>
        </w:rPr>
        <w:t>）物业管理费项目：预算</w:t>
      </w:r>
      <w:r>
        <w:rPr>
          <w:rFonts w:eastAsia="仿宋_GB2312"/>
          <w:sz w:val="32"/>
          <w:szCs w:val="32"/>
        </w:rPr>
        <w:t>4.8</w:t>
      </w:r>
      <w:r>
        <w:rPr>
          <w:rFonts w:eastAsia="仿宋_GB2312" w:hint="eastAsia"/>
          <w:sz w:val="32"/>
          <w:szCs w:val="32"/>
        </w:rPr>
        <w:t>万元，支出</w:t>
      </w:r>
      <w:r>
        <w:rPr>
          <w:rFonts w:eastAsia="仿宋_GB2312"/>
          <w:sz w:val="32"/>
          <w:szCs w:val="32"/>
        </w:rPr>
        <w:t>4.8</w:t>
      </w:r>
      <w:r>
        <w:rPr>
          <w:rFonts w:eastAsia="仿宋_GB2312" w:hint="eastAsia"/>
          <w:sz w:val="32"/>
          <w:szCs w:val="32"/>
        </w:rPr>
        <w:t>万元，完成率</w:t>
      </w:r>
      <w:r>
        <w:rPr>
          <w:rFonts w:eastAsia="仿宋_GB2312"/>
          <w:sz w:val="32"/>
          <w:szCs w:val="32"/>
        </w:rPr>
        <w:t>100%</w:t>
      </w:r>
      <w:r>
        <w:rPr>
          <w:rFonts w:eastAsia="仿宋_GB2312" w:hint="eastAsia"/>
          <w:sz w:val="32"/>
          <w:szCs w:val="32"/>
        </w:rPr>
        <w:t>，保</w:t>
      </w:r>
      <w:r>
        <w:rPr>
          <w:rFonts w:eastAsia="仿宋_GB2312" w:hint="eastAsia"/>
          <w:sz w:val="32"/>
          <w:szCs w:val="32"/>
          <w:shd w:val="clear" w:color="auto" w:fill="FFFFFF"/>
        </w:rPr>
        <w:t>障办公大楼公共设施安全运转和环境舒适。</w:t>
      </w:r>
    </w:p>
    <w:p>
      <w:pPr>
        <w:spacing w:line="353"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6</w:t>
      </w:r>
      <w:r>
        <w:rPr>
          <w:rFonts w:eastAsia="仿宋_GB2312" w:hint="eastAsia"/>
          <w:sz w:val="32"/>
          <w:szCs w:val="32"/>
        </w:rPr>
        <w:t>）业务运行专项：预算</w:t>
      </w:r>
      <w:r>
        <w:rPr>
          <w:rFonts w:eastAsia="仿宋_GB2312"/>
          <w:sz w:val="32"/>
          <w:szCs w:val="32"/>
        </w:rPr>
        <w:t>9</w:t>
      </w:r>
      <w:r>
        <w:rPr>
          <w:rFonts w:eastAsia="仿宋_GB2312" w:hint="eastAsia"/>
          <w:sz w:val="32"/>
          <w:szCs w:val="32"/>
        </w:rPr>
        <w:t>万元，支出</w:t>
      </w:r>
      <w:r>
        <w:rPr>
          <w:rFonts w:eastAsia="仿宋_GB2312"/>
          <w:sz w:val="32"/>
          <w:szCs w:val="32"/>
        </w:rPr>
        <w:t>9</w:t>
      </w:r>
      <w:r>
        <w:rPr>
          <w:rFonts w:eastAsia="仿宋_GB2312" w:hint="eastAsia"/>
          <w:sz w:val="32"/>
          <w:szCs w:val="32"/>
        </w:rPr>
        <w:t>万元，完成率</w:t>
      </w:r>
      <w:r>
        <w:rPr>
          <w:rFonts w:eastAsia="仿宋_GB2312"/>
          <w:sz w:val="32"/>
          <w:szCs w:val="32"/>
        </w:rPr>
        <w:t>100%</w:t>
      </w:r>
      <w:r>
        <w:rPr>
          <w:rFonts w:eastAsia="仿宋_GB2312" w:hint="eastAsia"/>
          <w:sz w:val="32"/>
          <w:szCs w:val="32"/>
        </w:rPr>
        <w:t>，完成了金融支持疫情防控和企业复工复产，常态化融资对接，普惠金融政策落实，</w:t>
      </w:r>
      <w:r>
        <w:rPr>
          <w:rFonts w:eastAsia="仿宋_GB2312"/>
          <w:sz w:val="32"/>
          <w:szCs w:val="32"/>
        </w:rPr>
        <w:t>“</w:t>
      </w:r>
      <w:r>
        <w:rPr>
          <w:rFonts w:eastAsia="仿宋_GB2312" w:hint="eastAsia"/>
          <w:sz w:val="32"/>
          <w:szCs w:val="32"/>
        </w:rPr>
        <w:t>攀钢航母舰队</w:t>
      </w:r>
      <w:r>
        <w:rPr>
          <w:rFonts w:eastAsia="仿宋_GB2312"/>
          <w:sz w:val="32"/>
          <w:szCs w:val="32"/>
        </w:rPr>
        <w:t>”</w:t>
      </w:r>
      <w:r>
        <w:rPr>
          <w:rFonts w:eastAsia="仿宋_GB2312" w:hint="eastAsia"/>
          <w:sz w:val="32"/>
          <w:szCs w:val="32"/>
        </w:rPr>
        <w:t>金融融资，企业上市培育，地方金融机构监管等工作。</w:t>
      </w:r>
    </w:p>
    <w:p>
      <w:pPr>
        <w:pStyle w:val="17"/>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（二）上级专项（项目）资金绩效目标完成情况。</w:t>
      </w:r>
    </w:p>
    <w:p>
      <w:pPr>
        <w:pStyle w:val="17"/>
        <w:spacing w:line="353" w:lineRule="auto"/>
        <w:ind w:firstLineChars="200" w:firstLine="640"/>
        <w:jc w:val="left"/>
        <w:rPr>
          <w:rFonts w:ascii="楷体" w:eastAsia="楷体" w:cs="仿宋_GB2312"/>
          <w:sz w:val="32"/>
          <w:szCs w:val="32"/>
        </w:rPr>
      </w:pPr>
      <w:r>
        <w:rPr>
          <w:rFonts w:ascii="楷体" w:eastAsia="楷体" w:cs="仿宋_GB2312" w:hint="eastAsia"/>
          <w:sz w:val="32"/>
          <w:szCs w:val="32"/>
        </w:rPr>
        <w:t>无</w:t>
      </w:r>
    </w:p>
    <w:p>
      <w:pPr>
        <w:pStyle w:val="17"/>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（三）其他需要说明的情况。</w:t>
      </w:r>
    </w:p>
    <w:p>
      <w:pPr>
        <w:pStyle w:val="17"/>
        <w:spacing w:line="353" w:lineRule="auto"/>
        <w:ind w:firstLineChars="200" w:firstLine="640"/>
        <w:jc w:val="left"/>
        <w:rPr>
          <w:rFonts w:ascii="仿宋_GB2312" w:eastAsia="仿宋_GB2312" w:cs="仿宋_GB2312"/>
          <w:sz w:val="32"/>
          <w:szCs w:val="32"/>
        </w:rPr>
      </w:pPr>
      <w:r>
        <w:rPr>
          <w:rFonts w:ascii="楷体" w:eastAsia="楷体" w:cs="仿宋_GB2312" w:hint="eastAsia"/>
          <w:sz w:val="32"/>
          <w:szCs w:val="32"/>
        </w:rPr>
        <w:t>无</w:t>
      </w:r>
    </w:p>
    <w:p>
      <w:pPr>
        <w:pStyle w:val="17"/>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（四）自评结论。</w:t>
      </w:r>
    </w:p>
    <w:p>
      <w:pPr>
        <w:spacing w:line="353" w:lineRule="auto"/>
        <w:ind w:firstLine="624"/>
        <w:rPr>
          <w:rFonts w:ascii="仿宋_GB2312" w:eastAsia="仿宋_GB2312"/>
          <w:spacing w:val="-4"/>
          <w:sz w:val="32"/>
          <w:szCs w:val="32"/>
        </w:rPr>
      </w:pPr>
      <w:r>
        <w:rPr>
          <w:rFonts w:ascii="仿宋_GB2312" w:eastAsia="仿宋_GB2312" w:hint="eastAsia"/>
          <w:spacing w:val="-4"/>
          <w:sz w:val="32"/>
          <w:szCs w:val="32"/>
        </w:rPr>
        <w:t>一年来，在市委、市政府的坚强领导下，市金融工作局牢固树立新发展理念，聚焦高质量发展，认真贯彻落实中央和省、市关于金融工作各项决策部署，紧紧围绕防范金融风险、服务实体经济和深化金融改革中心工作，持续推动金融业安全稳健运行，金融形势稳中向好，为全市经济发展提供有力支撑。</w:t>
      </w:r>
    </w:p>
    <w:p>
      <w:pPr>
        <w:pStyle w:val="17"/>
        <w:spacing w:line="353" w:lineRule="auto"/>
        <w:ind w:firstLineChars="200" w:firstLine="640"/>
        <w:jc w:val="left"/>
        <w:rPr>
          <w:rFonts w:ascii="黑体" w:eastAsia="黑体" w:cs="仿宋_GB2312"/>
          <w:sz w:val="32"/>
          <w:szCs w:val="32"/>
        </w:rPr>
      </w:pPr>
      <w:r>
        <w:rPr>
          <w:rFonts w:ascii="黑体" w:eastAsia="黑体" w:cs="仿宋_GB2312" w:hint="eastAsia"/>
          <w:sz w:val="32"/>
          <w:szCs w:val="32"/>
        </w:rPr>
        <w:t>四、偏离绩效目标的原因和下一步改进措施</w:t>
      </w:r>
    </w:p>
    <w:p>
      <w:pPr>
        <w:spacing w:line="353" w:lineRule="auto"/>
        <w:ind w:firstLine="624"/>
        <w:rPr>
          <w:rFonts w:ascii="仿宋_GB2312" w:eastAsia="仿宋_GB2312"/>
          <w:spacing w:val="-4"/>
          <w:sz w:val="32"/>
          <w:szCs w:val="32"/>
        </w:rPr>
      </w:pPr>
      <w:r>
        <w:rPr>
          <w:rFonts w:ascii="仿宋_GB2312" w:eastAsia="仿宋_GB2312" w:hint="eastAsia"/>
          <w:spacing w:val="-4"/>
          <w:sz w:val="32"/>
          <w:szCs w:val="32"/>
        </w:rPr>
        <w:t>按照预算绩效管理要求，市金融工作局对</w:t>
      </w:r>
      <w:r>
        <w:rPr>
          <w:rFonts w:ascii="仿宋_GB2312" w:eastAsia="仿宋_GB2312"/>
          <w:spacing w:val="-4"/>
          <w:sz w:val="32"/>
          <w:szCs w:val="32"/>
        </w:rPr>
        <w:t>2020</w:t>
      </w:r>
      <w:r>
        <w:rPr>
          <w:rFonts w:ascii="仿宋_GB2312" w:eastAsia="仿宋_GB2312" w:hint="eastAsia"/>
          <w:spacing w:val="-4"/>
          <w:sz w:val="32"/>
          <w:szCs w:val="32"/>
        </w:rPr>
        <w:t>年整体预算开展了绩效自评，年度资金使用效益上有待进一步提高、绩效目标设立不够明确、细化</w:t>
      </w:r>
      <w:r>
        <w:rPr>
          <w:rFonts w:ascii="仿宋_GB2312" w:eastAsia="仿宋_GB2312"/>
          <w:spacing w:val="-4"/>
          <w:sz w:val="32"/>
          <w:szCs w:val="32"/>
        </w:rPr>
        <w:t xml:space="preserve"> </w:t>
      </w:r>
      <w:r>
        <w:rPr>
          <w:rFonts w:ascii="仿宋_GB2312" w:eastAsia="仿宋_GB2312" w:hint="eastAsia"/>
          <w:spacing w:val="-4"/>
          <w:sz w:val="32"/>
          <w:szCs w:val="32"/>
        </w:rPr>
        <w:t>、量化。下一步将努力提升资金使用效益，进一步明确、细化、量化资金使用情况。</w:t>
      </w:r>
    </w:p>
    <w:p>
      <w:pPr>
        <w:pStyle w:val="17"/>
        <w:spacing w:line="353" w:lineRule="auto"/>
        <w:ind w:firstLineChars="200" w:firstLine="640"/>
        <w:jc w:val="left"/>
        <w:rPr>
          <w:rFonts w:ascii="黑体" w:eastAsia="黑体" w:cs="仿宋_GB2312"/>
          <w:sz w:val="32"/>
          <w:szCs w:val="32"/>
        </w:rPr>
      </w:pPr>
      <w:r>
        <w:rPr>
          <w:rFonts w:ascii="黑体" w:eastAsia="黑体" w:cs="仿宋_GB2312" w:hint="eastAsia"/>
          <w:sz w:val="32"/>
          <w:szCs w:val="32"/>
        </w:rPr>
        <w:t>五、绩效自评结果拟应用和公开公示情况</w:t>
      </w:r>
    </w:p>
    <w:p>
      <w:pPr>
        <w:spacing w:line="353" w:lineRule="auto"/>
        <w:ind w:firstLine="624"/>
        <w:rPr>
          <w:rFonts w:eastAsia="仿宋_GB2312"/>
          <w:bCs/>
          <w:spacing w:val="-4"/>
          <w:sz w:val="32"/>
          <w:szCs w:val="32"/>
        </w:rPr>
      </w:pPr>
      <w:r>
        <w:rPr>
          <w:rFonts w:eastAsia="仿宋_GB2312" w:hint="eastAsia"/>
          <w:bCs/>
          <w:spacing w:val="-4"/>
          <w:sz w:val="32"/>
          <w:szCs w:val="32"/>
        </w:rPr>
        <w:t>市金融工作局将紧紧围绕习近平总书记对金融工作</w:t>
      </w:r>
      <w:r>
        <w:rPr>
          <w:rFonts w:eastAsia="仿宋_GB2312"/>
          <w:bCs/>
          <w:spacing w:val="-4"/>
          <w:sz w:val="32"/>
          <w:szCs w:val="32"/>
        </w:rPr>
        <w:t>“</w:t>
      </w:r>
      <w:r>
        <w:rPr>
          <w:rFonts w:eastAsia="仿宋_GB2312" w:hint="eastAsia"/>
          <w:bCs/>
          <w:spacing w:val="-4"/>
          <w:sz w:val="32"/>
          <w:szCs w:val="32"/>
        </w:rPr>
        <w:t>三个六要</w:t>
      </w:r>
      <w:r>
        <w:rPr>
          <w:rFonts w:eastAsia="仿宋_GB2312"/>
          <w:bCs/>
          <w:spacing w:val="-4"/>
          <w:sz w:val="32"/>
          <w:szCs w:val="32"/>
        </w:rPr>
        <w:t>”</w:t>
      </w:r>
      <w:r>
        <w:rPr>
          <w:rFonts w:eastAsia="仿宋_GB2312" w:hint="eastAsia"/>
          <w:bCs/>
          <w:spacing w:val="-4"/>
          <w:sz w:val="32"/>
          <w:szCs w:val="32"/>
        </w:rPr>
        <w:t>重要指示，紧紧围绕“十四五”规划和</w:t>
      </w:r>
      <w:r>
        <w:rPr>
          <w:rFonts w:eastAsia="仿宋_GB2312"/>
          <w:bCs/>
          <w:spacing w:val="-4"/>
          <w:sz w:val="32"/>
          <w:szCs w:val="32"/>
        </w:rPr>
        <w:t>2035</w:t>
      </w:r>
      <w:r>
        <w:rPr>
          <w:rFonts w:eastAsia="仿宋_GB2312" w:hint="eastAsia"/>
          <w:bCs/>
          <w:spacing w:val="-4"/>
          <w:sz w:val="32"/>
          <w:szCs w:val="32"/>
        </w:rPr>
        <w:t>远景目标部署要求，以市委</w:t>
      </w:r>
      <w:r>
        <w:rPr>
          <w:rFonts w:eastAsia="仿宋_GB2312"/>
          <w:bCs/>
          <w:spacing w:val="-4"/>
          <w:sz w:val="32"/>
          <w:szCs w:val="32"/>
        </w:rPr>
        <w:t>“</w:t>
      </w:r>
      <w:r>
        <w:rPr>
          <w:rFonts w:eastAsia="仿宋_GB2312" w:hint="eastAsia"/>
          <w:bCs/>
          <w:spacing w:val="-4"/>
          <w:sz w:val="32"/>
          <w:szCs w:val="32"/>
        </w:rPr>
        <w:t>一二三五</w:t>
      </w:r>
      <w:r>
        <w:rPr>
          <w:rFonts w:eastAsia="仿宋_GB2312"/>
          <w:bCs/>
          <w:spacing w:val="-4"/>
          <w:sz w:val="32"/>
          <w:szCs w:val="32"/>
        </w:rPr>
        <w:t>”</w:t>
      </w:r>
      <w:r>
        <w:rPr>
          <w:rFonts w:eastAsia="仿宋_GB2312" w:hint="eastAsia"/>
          <w:bCs/>
          <w:spacing w:val="-4"/>
          <w:sz w:val="32"/>
          <w:szCs w:val="32"/>
        </w:rPr>
        <w:t>总体工作思路为指导，全面推进服务实体经济、防范金融风险、深化金融改革各项工作，着力提升金融服务成渝地区</w:t>
      </w:r>
      <w:r>
        <w:rPr>
          <w:rFonts w:eastAsia="仿宋_GB2312"/>
          <w:bCs/>
          <w:spacing w:val="-4"/>
          <w:sz w:val="32"/>
          <w:szCs w:val="32"/>
        </w:rPr>
        <w:t>“</w:t>
      </w:r>
      <w:r>
        <w:rPr>
          <w:rFonts w:eastAsia="仿宋_GB2312" w:hint="eastAsia"/>
          <w:bCs/>
          <w:spacing w:val="-4"/>
          <w:sz w:val="32"/>
          <w:szCs w:val="32"/>
        </w:rPr>
        <w:t>双城</w:t>
      </w:r>
      <w:r>
        <w:rPr>
          <w:rFonts w:eastAsia="仿宋_GB2312"/>
          <w:bCs/>
          <w:spacing w:val="-4"/>
          <w:sz w:val="32"/>
          <w:szCs w:val="32"/>
        </w:rPr>
        <w:t>”</w:t>
      </w:r>
      <w:r>
        <w:rPr>
          <w:rFonts w:eastAsia="仿宋_GB2312" w:hint="eastAsia"/>
          <w:bCs/>
          <w:spacing w:val="-4"/>
          <w:sz w:val="32"/>
          <w:szCs w:val="32"/>
        </w:rPr>
        <w:t>经济圈建设、攀西战略资源创新开发试验区建设的能力，切实为建设社会主义现代化攀枝花贡献金融力量。</w:t>
      </w:r>
    </w:p>
    <w:p>
      <w:pPr>
        <w:spacing w:line="353" w:lineRule="auto"/>
        <w:ind w:firstLine="624"/>
        <w:rPr>
          <w:rFonts w:ascii="楷体_GB2312" w:eastAsia="楷体_GB2312" w:cs="楷体_GB2312"/>
          <w:sz w:val="32"/>
          <w:szCs w:val="32"/>
        </w:rPr>
      </w:pPr>
      <w:r>
        <w:rPr>
          <w:rFonts w:eastAsia="仿宋_GB2312" w:hint="eastAsia"/>
          <w:spacing w:val="-4"/>
          <w:sz w:val="32"/>
          <w:szCs w:val="32"/>
        </w:rPr>
        <w:t>绩效评估结果在攀枝花金融工作局官网对外公开。</w:t>
      </w:r>
    </w:p>
    <w:tbl>
      <w:tblPr>
        <w:tblpPr w:leftFromText="180" w:rightFromText="180" w:vertAnchor="text" w:horzAnchor="page" w:tblpXSpec="center" w:tblpY="2278"/>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宋体" w:cs="宋体"/>
                <w:sz w:val="36"/>
                <w:szCs w:val="36"/>
              </w:rPr>
            </w:pPr>
            <w:r>
              <w:rPr>
                <w:rFonts w:ascii="宋体" w:cs="宋体" w:hint="eastAsia"/>
                <w:b/>
                <w:bCs/>
                <w:kern w:val="0"/>
                <w:sz w:val="36"/>
                <w:szCs w:val="36"/>
              </w:rPr>
              <w:t>项目绩效目标完成情况表</w:t>
            </w:r>
            <w:r>
              <w:rPr>
                <w:rFonts w:ascii="宋体" w:cs="宋体"/>
                <w:b/>
                <w:bCs/>
                <w:kern w:val="0"/>
                <w:sz w:val="36"/>
                <w:szCs w:val="36"/>
              </w:rPr>
              <w:br/>
            </w:r>
            <w:r>
              <w:rPr>
                <w:rFonts w:ascii="宋体" w:cs="宋体"/>
                <w:kern w:val="0"/>
                <w:sz w:val="36"/>
                <w:szCs w:val="36"/>
              </w:rPr>
              <w:t>(2020</w:t>
            </w:r>
            <w:r>
              <w:rPr>
                <w:rFonts w:ascii="宋体" w:cs="宋体" w:hint="eastAsia"/>
                <w:kern w:val="0"/>
                <w:sz w:val="36"/>
                <w:szCs w:val="36"/>
              </w:rPr>
              <w:t>年度</w:t>
            </w:r>
            <w:r>
              <w:rPr>
                <w:rFonts w:ascii="宋体" w:cs="宋体"/>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防范化解金融风险、服务实体经济、深化金融改革</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预算执行情况</w:t>
            </w:r>
            <w:r>
              <w:rPr>
                <w:rFonts w:ascii="宋体" w:cs="宋体"/>
                <w:kern w:val="0"/>
                <w:sz w:val="24"/>
              </w:rPr>
              <w:t>(</w:t>
            </w:r>
            <w:r>
              <w:rPr>
                <w:rFonts w:ascii="宋体" w:cs="宋体" w:hint="eastAsia"/>
                <w:kern w:val="0"/>
                <w:sz w:val="24"/>
              </w:rPr>
              <w:t>万元</w:t>
            </w:r>
            <w:r>
              <w:rPr>
                <w:rFonts w:ascii="宋体" w:cs="宋体"/>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预算数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183.13</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执行数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183.13</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183.13</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183.13</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1</w:t>
            </w:r>
            <w:r>
              <w:rPr>
                <w:rFonts w:ascii="宋体" w:cs="宋体" w:hint="eastAsia"/>
                <w:sz w:val="24"/>
              </w:rPr>
              <w:t>、扎实做好金融风险防范，积极推进银行机构风险防范和处置。</w:t>
            </w:r>
            <w:r>
              <w:rPr>
                <w:rFonts w:ascii="宋体" w:cs="宋体"/>
                <w:sz w:val="24"/>
              </w:rPr>
              <w:t>2</w:t>
            </w:r>
            <w:r>
              <w:rPr>
                <w:rFonts w:ascii="宋体" w:cs="宋体" w:hint="eastAsia"/>
                <w:sz w:val="24"/>
              </w:rPr>
              <w:t>、做好金融实体经济。</w:t>
            </w:r>
            <w:r>
              <w:rPr>
                <w:rFonts w:ascii="宋体" w:cs="宋体"/>
                <w:sz w:val="24"/>
              </w:rPr>
              <w:t>3</w:t>
            </w:r>
            <w:r>
              <w:rPr>
                <w:rFonts w:ascii="宋体" w:cs="宋体" w:hint="eastAsia"/>
                <w:sz w:val="24"/>
              </w:rPr>
              <w:t>、切实深化金融改革，加强地方金融组织监管。</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在市委、市政府的坚强领导，市人大经济财政预算委员会监督指导下，市金融工作局始终坚持以习近平新时代中国特色社会主义思想为指导，深入贯彻中央、省委、市委决策部署，切实履行防范化解金融风险、服务实体经济、深化金融改革三大职能，持续推动金融业安全稳健运行，全市金融发展形势整体向好，并取得较好成效。</w:t>
            </w:r>
            <w:r>
              <w:rPr>
                <w:rFonts w:ascii="宋体" w:cs="宋体"/>
                <w:sz w:val="24"/>
              </w:rPr>
              <w:t>2020</w:t>
            </w:r>
            <w:r>
              <w:rPr>
                <w:rFonts w:ascii="宋体" w:cs="宋体" w:hint="eastAsia"/>
                <w:sz w:val="24"/>
              </w:rPr>
              <w:t>年，全市人民币存贷款余额</w:t>
            </w:r>
            <w:r>
              <w:rPr>
                <w:rFonts w:ascii="宋体" w:cs="宋体"/>
                <w:sz w:val="24"/>
              </w:rPr>
              <w:t>1818.61</w:t>
            </w:r>
            <w:r>
              <w:rPr>
                <w:rFonts w:ascii="宋体" w:cs="宋体" w:hint="eastAsia"/>
                <w:sz w:val="24"/>
              </w:rPr>
              <w:t>亿元；贷款加权平均利率</w:t>
            </w:r>
            <w:r>
              <w:rPr>
                <w:rFonts w:ascii="宋体" w:cs="宋体"/>
                <w:sz w:val="24"/>
              </w:rPr>
              <w:t>4.75%</w:t>
            </w:r>
            <w:r>
              <w:rPr>
                <w:rFonts w:ascii="宋体" w:cs="宋体" w:hint="eastAsia"/>
                <w:sz w:val="24"/>
              </w:rPr>
              <w:t>，为全省最低；非金融企业直接融资</w:t>
            </w:r>
            <w:r>
              <w:rPr>
                <w:rFonts w:ascii="宋体" w:cs="宋体"/>
                <w:sz w:val="24"/>
              </w:rPr>
              <w:t>68.75</w:t>
            </w:r>
            <w:r>
              <w:rPr>
                <w:rFonts w:ascii="宋体" w:cs="宋体" w:hint="eastAsia"/>
                <w:sz w:val="24"/>
              </w:rPr>
              <w:t>亿元，同比增幅</w:t>
            </w:r>
            <w:r>
              <w:rPr>
                <w:rFonts w:ascii="宋体" w:cs="宋体"/>
                <w:sz w:val="24"/>
              </w:rPr>
              <w:t>151%</w:t>
            </w:r>
            <w:r>
              <w:rPr>
                <w:rFonts w:ascii="宋体" w:cs="宋体" w:hint="eastAsia"/>
                <w:sz w:val="24"/>
              </w:rPr>
              <w:t>，直接融资与地区生产总值比率居全省第一；全市银行机构不良贷款率降至</w:t>
            </w:r>
            <w:r>
              <w:rPr>
                <w:rFonts w:ascii="宋体" w:cs="宋体"/>
                <w:sz w:val="24"/>
              </w:rPr>
              <w:t>2.95%</w:t>
            </w:r>
            <w:r>
              <w:rPr>
                <w:rFonts w:ascii="宋体" w:cs="宋体" w:hint="eastAsia"/>
                <w:sz w:val="24"/>
              </w:rPr>
              <w:t>，是“十三五”以来首次下降到风险警戒线以下。专项工作成绩突出，原市商业银行风险资产清收、防范化解重大金融风险、全市直接融资工作获得市委市政府主要领导肯定性批示，配合四川银行组建工作得到省委省政府充分肯定。进一步规范地方金融机构经营行为，促进地方金融“减量、提质、增效”。</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预期指标值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实际完成指标值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指标</w:t>
            </w:r>
            <w:r>
              <w:rPr>
                <w:rFonts w:ascii="宋体" w:cs="宋体"/>
                <w:sz w:val="24"/>
              </w:rPr>
              <w:t>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按序时进度完成各项目标任务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在市委、市政府的坚强领导，市人大经济财政预算委员会监督指导下，市金融工作局始终坚持以习近平新时代中国特色社会主义思想为指导，深入贯彻中央、省委、市委决策部署，切实履行防范化解金融风险、服务实体经济、深化金融改革三大职能，持续推动金融业安全稳健运行，全市金融发展形势整体向好，并取得较好成效。</w:t>
            </w:r>
            <w:r>
              <w:rPr>
                <w:rFonts w:ascii="宋体" w:cs="宋体"/>
                <w:sz w:val="24"/>
              </w:rPr>
              <w:t>2020</w:t>
            </w:r>
            <w:r>
              <w:rPr>
                <w:rFonts w:ascii="宋体" w:cs="宋体" w:hint="eastAsia"/>
                <w:sz w:val="24"/>
              </w:rPr>
              <w:t>年，全市人民币存贷款余额</w:t>
            </w:r>
            <w:r>
              <w:rPr>
                <w:rFonts w:ascii="宋体" w:cs="宋体"/>
                <w:sz w:val="24"/>
              </w:rPr>
              <w:t>1818.61</w:t>
            </w:r>
            <w:r>
              <w:rPr>
                <w:rFonts w:ascii="宋体" w:cs="宋体" w:hint="eastAsia"/>
                <w:sz w:val="24"/>
              </w:rPr>
              <w:t>亿元；贷款加权平均利率</w:t>
            </w:r>
            <w:r>
              <w:rPr>
                <w:rFonts w:ascii="宋体" w:cs="宋体"/>
                <w:sz w:val="24"/>
              </w:rPr>
              <w:t>4.75%</w:t>
            </w:r>
            <w:r>
              <w:rPr>
                <w:rFonts w:ascii="宋体" w:cs="宋体" w:hint="eastAsia"/>
                <w:sz w:val="24"/>
              </w:rPr>
              <w:t>，为全省最低；非金融企业直接融资</w:t>
            </w:r>
            <w:r>
              <w:rPr>
                <w:rFonts w:ascii="宋体" w:cs="宋体"/>
                <w:sz w:val="24"/>
              </w:rPr>
              <w:t>68.75</w:t>
            </w:r>
            <w:r>
              <w:rPr>
                <w:rFonts w:ascii="宋体" w:cs="宋体" w:hint="eastAsia"/>
                <w:sz w:val="24"/>
              </w:rPr>
              <w:t>亿元，同比增幅</w:t>
            </w:r>
            <w:r>
              <w:rPr>
                <w:rFonts w:ascii="宋体" w:cs="宋体"/>
                <w:sz w:val="24"/>
              </w:rPr>
              <w:t>151%</w:t>
            </w:r>
            <w:r>
              <w:rPr>
                <w:rFonts w:ascii="宋体" w:cs="宋体" w:hint="eastAsia"/>
                <w:sz w:val="24"/>
              </w:rPr>
              <w:t>，直接融资与地区生产总值比率居全省第一；全市银行机构不良贷款率</w:t>
            </w:r>
            <w:r>
              <w:rPr>
                <w:rFonts w:ascii="宋体" w:cs="宋体"/>
                <w:sz w:val="24"/>
              </w:rPr>
              <w:t xml:space="preserve"> </w:t>
            </w:r>
            <w:r>
              <w:rPr>
                <w:rFonts w:ascii="宋体" w:cs="宋体" w:hint="eastAsia"/>
                <w:sz w:val="24"/>
              </w:rPr>
              <w:t>“十三五”以来首次下降到风险警戒线以下。专项工作成绩突出，原市商业银行风险资产清收、防范化解重大金融风险、全市直接融资工作获得市委市政府主要领导肯定性批示，配合四川银行组建工作得到省委省政府充分肯定。</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指标</w:t>
            </w:r>
            <w:r>
              <w:rPr>
                <w:rFonts w:ascii="宋体" w:cs="宋体"/>
                <w:sz w:val="24"/>
              </w:rPr>
              <w:t>1</w:t>
            </w:r>
            <w:r>
              <w:rPr>
                <w:rFonts w:ascii="宋体" w:cs="宋体" w:hint="eastAsia"/>
                <w:sz w:val="24"/>
              </w:rPr>
              <w:t>：</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截止</w:t>
            </w:r>
            <w:r>
              <w:rPr>
                <w:rFonts w:ascii="宋体" w:cs="宋体"/>
                <w:sz w:val="24"/>
                <w:highlight w:val="darkBlue"/>
              </w:rPr>
              <w:t>2</w:t>
            </w:r>
            <w:r>
              <w:rPr>
                <w:rFonts w:ascii="宋体" w:cs="宋体"/>
                <w:sz w:val="24"/>
              </w:rPr>
              <w:t>020</w:t>
            </w:r>
            <w:r>
              <w:rPr>
                <w:rFonts w:ascii="宋体" w:cs="宋体" w:hint="eastAsia"/>
                <w:sz w:val="24"/>
              </w:rPr>
              <w:t>年底</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按序时进度完成目标任务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指标</w:t>
            </w:r>
            <w:r>
              <w:rPr>
                <w:rFonts w:ascii="宋体" w:cs="宋体"/>
                <w:sz w:val="24"/>
              </w:rPr>
              <w:t>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人员经费：</w:t>
            </w:r>
            <w:r>
              <w:rPr>
                <w:rFonts w:ascii="宋体" w:cs="宋体"/>
                <w:sz w:val="24"/>
              </w:rPr>
              <w:t>156.89</w:t>
            </w:r>
            <w:r>
              <w:rPr>
                <w:rFonts w:ascii="宋体" w:cs="宋体" w:hint="eastAsia"/>
                <w:sz w:val="24"/>
              </w:rPr>
              <w:t>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kern w:val="0"/>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指标</w:t>
            </w:r>
            <w:r>
              <w:rPr>
                <w:rFonts w:ascii="宋体" w:cs="宋体"/>
                <w:sz w:val="24"/>
              </w:rPr>
              <w:t>2</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日常公用经费：</w:t>
            </w:r>
            <w:r>
              <w:rPr>
                <w:rFonts w:ascii="宋体" w:cs="宋体"/>
                <w:sz w:val="24"/>
              </w:rPr>
              <w:t>26.24</w:t>
            </w:r>
            <w:r>
              <w:rPr>
                <w:rFonts w:ascii="宋体" w:cs="宋体" w:hint="eastAsia"/>
                <w:sz w:val="24"/>
              </w:rPr>
              <w:t>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全市人民币存贷款余额、保费收入指标实现增长</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指标</w:t>
            </w:r>
            <w:r>
              <w:rPr>
                <w:rFonts w:ascii="宋体" w:cs="宋体"/>
                <w:sz w:val="24"/>
              </w:rPr>
              <w:t>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sz w:val="24"/>
              </w:rPr>
              <w:t>1</w:t>
            </w:r>
            <w:r>
              <w:rPr>
                <w:rFonts w:ascii="宋体" w:cs="宋体" w:hint="eastAsia"/>
                <w:sz w:val="24"/>
              </w:rPr>
              <w:t>、扎实做好金融风险防范，积极推进银行机构风险防范和处置。</w:t>
            </w:r>
            <w:r>
              <w:rPr>
                <w:rFonts w:ascii="宋体" w:cs="宋体"/>
                <w:sz w:val="24"/>
              </w:rPr>
              <w:t>2</w:t>
            </w:r>
            <w:r>
              <w:rPr>
                <w:rFonts w:ascii="宋体" w:cs="宋体" w:hint="eastAsia"/>
                <w:sz w:val="24"/>
              </w:rPr>
              <w:t>、做好金融实体经济。</w:t>
            </w:r>
            <w:r>
              <w:rPr>
                <w:rFonts w:ascii="宋体" w:cs="宋体"/>
                <w:sz w:val="24"/>
              </w:rPr>
              <w:t>3</w:t>
            </w:r>
            <w:r>
              <w:rPr>
                <w:rFonts w:ascii="宋体" w:cs="宋体" w:hint="eastAsia"/>
                <w:sz w:val="24"/>
              </w:rPr>
              <w:t>、切实生活金融改革，加强地方金融组织监管。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sz w:val="24"/>
              </w:rPr>
            </w:pPr>
            <w:r>
              <w:rPr>
                <w:rFonts w:ascii="宋体" w:cs="宋体" w:hint="eastAsia"/>
                <w:sz w:val="24"/>
              </w:rPr>
              <w:t>一年来，在市委、市政府的坚强领导下，市金融工作局牢固树立新发展理念，聚焦高质量发展，认真贯彻落实中央和省、市关于金融工作各项决策部署，紧紧围绕防范金融风险、服务实体经济和深化金融改革中心工作，持续推动金融业安全稳健运行，金融形势稳</w:t>
            </w:r>
            <w:r>
              <w:rPr>
                <w:rFonts w:ascii="宋体" w:cs="宋体"/>
                <w:sz w:val="24"/>
              </w:rPr>
              <w:t>中</w:t>
            </w:r>
            <w:r>
              <w:rPr>
                <w:rFonts w:ascii="宋体" w:cs="宋体" w:hint="eastAsia"/>
                <w:sz w:val="24"/>
              </w:rPr>
              <w:t>向好。委全市经济提供有力支撑。</w:t>
            </w:r>
          </w:p>
        </w:tc>
      </w:tr>
    </w:tbl>
    <w:p>
      <w:pPr>
        <w:jc w:val="left"/>
        <w:rPr>
          <w:rFonts w:ascii="黑体" w:eastAsia="黑体" w:cs="仿宋_GB2312"/>
          <w:sz w:val="32"/>
          <w:szCs w:val="32"/>
        </w:rPr>
      </w:pPr>
      <w:r>
        <w:rPr>
          <w:rFonts w:ascii="黑体" w:eastAsia="黑体" w:cs="仿宋_GB2312"/>
          <w:sz w:val="32"/>
          <w:szCs w:val="32"/>
        </w:rPr>
        <w:br w:type="page"/>
      </w:r>
    </w:p>
    <w:p>
      <w:pPr>
        <w:spacing w:line="353" w:lineRule="auto"/>
        <w:jc w:val="left"/>
        <w:rPr>
          <w:rFonts w:ascii="黑体" w:eastAsia="黑体" w:cs="仿宋_GB2312"/>
          <w:sz w:val="32"/>
          <w:szCs w:val="32"/>
        </w:rPr>
      </w:pPr>
      <w:r>
        <w:rPr>
          <w:rFonts w:ascii="黑体" w:eastAsia="黑体" w:cs="仿宋_GB2312" w:hint="eastAsia"/>
          <w:sz w:val="32"/>
          <w:szCs w:val="32"/>
        </w:rPr>
        <w:t>附件</w:t>
      </w:r>
      <w:r>
        <w:rPr>
          <w:rFonts w:ascii="黑体" w:eastAsia="黑体" w:cs="仿宋_GB2312"/>
          <w:sz w:val="32"/>
          <w:szCs w:val="32"/>
        </w:rPr>
        <w:t>2</w:t>
      </w:r>
    </w:p>
    <w:p>
      <w:pPr>
        <w:pStyle w:val="1"/>
        <w:spacing w:line="353" w:lineRule="auto"/>
        <w:ind w:right="440"/>
        <w:jc w:val="center"/>
        <w:rPr>
          <w:rFonts w:ascii="方正小标宋简体" w:eastAsia="方正小标宋简体" w:cs="黑体" w:hint="eastAsia"/>
          <w:b/>
          <w:sz w:val="44"/>
          <w:szCs w:val="44"/>
        </w:rPr>
      </w:pPr>
      <w:r>
        <w:rPr>
          <w:rFonts w:ascii="方正小标宋简体" w:eastAsia="方正小标宋简体" w:cs="黑体" w:hint="eastAsia"/>
          <w:b/>
          <w:sz w:val="44"/>
          <w:szCs w:val="44"/>
        </w:rPr>
        <w:t>攀枝花市金融工作局</w:t>
      </w:r>
    </w:p>
    <w:p>
      <w:pPr>
        <w:pStyle w:val="1"/>
        <w:spacing w:line="353" w:lineRule="auto"/>
        <w:ind w:right="440"/>
        <w:jc w:val="center"/>
        <w:rPr>
          <w:rFonts w:ascii="方正小标宋简体" w:eastAsia="方正小标宋简体" w:cs="黑体" w:hint="eastAsia"/>
          <w:b/>
          <w:sz w:val="44"/>
          <w:szCs w:val="44"/>
        </w:rPr>
      </w:pPr>
      <w:r>
        <w:rPr>
          <w:rFonts w:ascii="方正小标宋简体" w:eastAsia="方正小标宋简体" w:cs="黑体" w:hint="eastAsia"/>
          <w:b/>
          <w:bCs/>
          <w:spacing w:val="-11"/>
          <w:sz w:val="44"/>
          <w:szCs w:val="44"/>
        </w:rPr>
        <w:t>2020年度部门预算项目支出绩效自评报告</w:t>
      </w:r>
    </w:p>
    <w:p>
      <w:pPr>
        <w:pStyle w:val="17"/>
        <w:spacing w:line="600" w:lineRule="exact"/>
        <w:ind w:firstLineChars="200" w:firstLine="720"/>
        <w:jc w:val="center"/>
        <w:rPr>
          <w:rFonts w:ascii="方正小标宋_GBK" w:eastAsia="方正小标宋_GBK" w:cs="黑体"/>
          <w:sz w:val="36"/>
          <w:szCs w:val="36"/>
        </w:rPr>
      </w:pPr>
    </w:p>
    <w:p>
      <w:pPr>
        <w:pStyle w:val="17"/>
        <w:spacing w:line="600" w:lineRule="exact"/>
        <w:ind w:firstLineChars="200" w:firstLine="640"/>
        <w:jc w:val="left"/>
        <w:rPr>
          <w:rFonts w:ascii="方正小标宋_GBK" w:eastAsia="方正小标宋_GBK" w:cs="黑体"/>
          <w:sz w:val="32"/>
          <w:szCs w:val="32"/>
        </w:rPr>
      </w:pPr>
      <w:r>
        <w:rPr>
          <w:rFonts w:ascii="Times New Roman" w:eastAsia="黑体" w:hAnsi="Times New Roman" w:hint="eastAsia"/>
          <w:kern w:val="0"/>
          <w:sz w:val="32"/>
          <w:szCs w:val="32"/>
        </w:rPr>
        <w:t>一、一般行政管理事务</w:t>
      </w:r>
    </w:p>
    <w:p>
      <w:pPr>
        <w:pStyle w:val="17"/>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（一）项目概况。</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项目基本情况。</w:t>
      </w:r>
    </w:p>
    <w:p>
      <w:pPr>
        <w:spacing w:line="580" w:lineRule="exact"/>
        <w:ind w:firstLineChars="200" w:firstLine="640"/>
        <w:jc w:val="left"/>
        <w:rPr>
          <w:rFonts w:eastAsia="仿宋_GB2312"/>
          <w:sz w:val="32"/>
          <w:szCs w:val="32"/>
        </w:rPr>
      </w:pPr>
      <w:r>
        <w:rPr>
          <w:rFonts w:eastAsia="仿宋_GB2312" w:hint="eastAsia"/>
          <w:sz w:val="32"/>
          <w:szCs w:val="32"/>
        </w:rPr>
        <w:t>原攀商行组包剥离不良资产后，我市拟承接攀枝花市商业银行组包转让的不良资产中，贷款主体或抵质押物在攀部分（以下简称“攀内包”），进行专项清收处置。为科学、公允的确定不良资产可回收目标，按照市委、市政府工作安排，拟对攀内包清收处置价值进行了评估。</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2.</w:t>
      </w:r>
      <w:r>
        <w:rPr>
          <w:rFonts w:ascii="仿宋_GB2312" w:eastAsia="仿宋_GB2312" w:cs="仿宋_GB2312" w:hint="eastAsia"/>
          <w:b/>
          <w:bCs/>
          <w:kern w:val="0"/>
          <w:sz w:val="32"/>
          <w:szCs w:val="32"/>
        </w:rPr>
        <w:t>项目绩效目标。</w:t>
      </w:r>
    </w:p>
    <w:p>
      <w:pPr>
        <w:pStyle w:val="34"/>
        <w:spacing w:after="0" w:line="580" w:lineRule="exact"/>
        <w:rPr>
          <w:rFonts w:ascii="Times New Roman" w:eastAsia="仿宋_GB2312" w:hAnsi="Times New Roman"/>
        </w:rPr>
      </w:pPr>
      <w:r>
        <w:rPr>
          <w:rFonts w:ascii="Times New Roman" w:eastAsia="仿宋_GB2312" w:hAnsi="Times New Roman" w:hint="eastAsia"/>
        </w:rPr>
        <w:t>对攀内包未来</w:t>
      </w:r>
      <w:r>
        <w:rPr>
          <w:rFonts w:ascii="Times New Roman" w:eastAsia="仿宋_GB2312" w:hAnsi="Times New Roman"/>
        </w:rPr>
        <w:t>3</w:t>
      </w:r>
      <w:r>
        <w:rPr>
          <w:rFonts w:ascii="Times New Roman" w:eastAsia="仿宋_GB2312" w:hAnsi="Times New Roman" w:hint="eastAsia"/>
        </w:rPr>
        <w:t>年和</w:t>
      </w:r>
      <w:r>
        <w:rPr>
          <w:rFonts w:ascii="Times New Roman" w:eastAsia="仿宋_GB2312" w:hAnsi="Times New Roman"/>
        </w:rPr>
        <w:t>5</w:t>
      </w:r>
      <w:r>
        <w:rPr>
          <w:rFonts w:ascii="Times New Roman" w:eastAsia="仿宋_GB2312" w:hAnsi="Times New Roman" w:hint="eastAsia"/>
        </w:rPr>
        <w:t>年的可回收价值进行评估。</w:t>
      </w:r>
    </w:p>
    <w:p>
      <w:pPr>
        <w:pStyle w:val="17"/>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（二）项目资金申报及使用情况。</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项目资金申报及批复情况。</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2020</w:t>
      </w:r>
      <w:r>
        <w:rPr>
          <w:rFonts w:eastAsia="仿宋_GB2312" w:hint="eastAsia"/>
          <w:kern w:val="0"/>
          <w:sz w:val="32"/>
          <w:szCs w:val="32"/>
        </w:rPr>
        <w:t>年</w:t>
      </w:r>
      <w:r>
        <w:rPr>
          <w:rFonts w:eastAsia="仿宋_GB2312"/>
          <w:kern w:val="0"/>
          <w:sz w:val="32"/>
          <w:szCs w:val="32"/>
        </w:rPr>
        <w:t>9</w:t>
      </w:r>
      <w:r>
        <w:rPr>
          <w:rFonts w:eastAsia="仿宋_GB2312" w:hint="eastAsia"/>
          <w:kern w:val="0"/>
          <w:sz w:val="32"/>
          <w:szCs w:val="32"/>
        </w:rPr>
        <w:t>月申请资金</w:t>
      </w:r>
      <w:r>
        <w:rPr>
          <w:rFonts w:eastAsia="仿宋_GB2312"/>
          <w:kern w:val="0"/>
          <w:sz w:val="32"/>
          <w:szCs w:val="32"/>
        </w:rPr>
        <w:t>18.9</w:t>
      </w:r>
      <w:r>
        <w:rPr>
          <w:rFonts w:eastAsia="仿宋_GB2312" w:hint="eastAsia"/>
          <w:kern w:val="0"/>
          <w:sz w:val="32"/>
          <w:szCs w:val="32"/>
        </w:rPr>
        <w:t>万元，</w:t>
      </w:r>
      <w:r>
        <w:rPr>
          <w:rFonts w:eastAsia="仿宋_GB2312"/>
          <w:kern w:val="0"/>
          <w:sz w:val="32"/>
          <w:szCs w:val="32"/>
        </w:rPr>
        <w:t>2020</w:t>
      </w:r>
      <w:r>
        <w:rPr>
          <w:rFonts w:eastAsia="仿宋_GB2312" w:hint="eastAsia"/>
          <w:kern w:val="0"/>
          <w:sz w:val="32"/>
          <w:szCs w:val="32"/>
        </w:rPr>
        <w:t>年</w:t>
      </w:r>
      <w:r>
        <w:rPr>
          <w:rFonts w:eastAsia="仿宋_GB2312"/>
          <w:kern w:val="0"/>
          <w:sz w:val="32"/>
          <w:szCs w:val="32"/>
        </w:rPr>
        <w:t>11</w:t>
      </w:r>
      <w:r>
        <w:rPr>
          <w:rFonts w:eastAsia="仿宋_GB2312" w:hint="eastAsia"/>
          <w:kern w:val="0"/>
          <w:sz w:val="32"/>
          <w:szCs w:val="32"/>
        </w:rPr>
        <w:t>月财政局批复资金</w:t>
      </w:r>
      <w:r>
        <w:rPr>
          <w:rFonts w:eastAsia="仿宋_GB2312"/>
          <w:kern w:val="0"/>
          <w:sz w:val="32"/>
          <w:szCs w:val="32"/>
        </w:rPr>
        <w:t>16.2</w:t>
      </w:r>
      <w:r>
        <w:rPr>
          <w:rFonts w:eastAsia="仿宋_GB2312" w:hint="eastAsia"/>
          <w:kern w:val="0"/>
          <w:sz w:val="32"/>
          <w:szCs w:val="32"/>
        </w:rPr>
        <w:t>万元。</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2.</w:t>
      </w:r>
      <w:r>
        <w:rPr>
          <w:rFonts w:ascii="仿宋_GB2312" w:eastAsia="仿宋_GB2312" w:cs="仿宋_GB2312" w:hint="eastAsia"/>
          <w:b/>
          <w:bCs/>
          <w:kern w:val="0"/>
          <w:sz w:val="32"/>
          <w:szCs w:val="32"/>
        </w:rPr>
        <w:t>资金计划、到位及使用情况。</w:t>
      </w:r>
    </w:p>
    <w:p>
      <w:pPr>
        <w:autoSpaceDE w:val="0"/>
        <w:autoSpaceDN w:val="0"/>
        <w:adjustRightInd w:val="0"/>
        <w:spacing w:line="600" w:lineRule="exact"/>
        <w:ind w:firstLineChars="200" w:firstLine="640"/>
        <w:jc w:val="left"/>
        <w:rPr>
          <w:rFonts w:eastAsia="楷体_GB2312"/>
          <w:b/>
          <w:bCs/>
          <w:kern w:val="0"/>
          <w:sz w:val="32"/>
          <w:szCs w:val="32"/>
        </w:rPr>
      </w:pPr>
      <w:r>
        <w:rPr>
          <w:rFonts w:eastAsia="楷体_GB2312" w:hint="eastAsia"/>
          <w:b/>
          <w:bCs/>
          <w:kern w:val="0"/>
          <w:sz w:val="32"/>
          <w:szCs w:val="32"/>
        </w:rPr>
        <w:t>（</w:t>
      </w:r>
      <w:r>
        <w:rPr>
          <w:rFonts w:eastAsia="楷体_GB2312"/>
          <w:b/>
          <w:bCs/>
          <w:kern w:val="0"/>
          <w:sz w:val="32"/>
          <w:szCs w:val="32"/>
        </w:rPr>
        <w:t>1</w:t>
      </w:r>
      <w:r>
        <w:rPr>
          <w:rFonts w:eastAsia="楷体_GB2312" w:hint="eastAsia"/>
          <w:b/>
          <w:bCs/>
          <w:kern w:val="0"/>
          <w:sz w:val="32"/>
          <w:szCs w:val="32"/>
        </w:rPr>
        <w:t>）资金计划。</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此项目资金全部为财政资金。</w:t>
      </w:r>
    </w:p>
    <w:p>
      <w:pPr>
        <w:autoSpaceDE w:val="0"/>
        <w:autoSpaceDN w:val="0"/>
        <w:adjustRightInd w:val="0"/>
        <w:spacing w:line="600" w:lineRule="exact"/>
        <w:ind w:firstLineChars="200" w:firstLine="640"/>
        <w:jc w:val="left"/>
        <w:rPr>
          <w:rFonts w:eastAsia="楷体_GB2312"/>
          <w:b/>
          <w:bCs/>
          <w:kern w:val="0"/>
          <w:sz w:val="32"/>
          <w:szCs w:val="32"/>
        </w:rPr>
      </w:pPr>
      <w:r>
        <w:rPr>
          <w:rFonts w:eastAsia="楷体_GB2312" w:hint="eastAsia"/>
          <w:b/>
          <w:bCs/>
          <w:kern w:val="0"/>
          <w:sz w:val="32"/>
          <w:szCs w:val="32"/>
        </w:rPr>
        <w:t>（</w:t>
      </w:r>
      <w:r>
        <w:rPr>
          <w:rFonts w:eastAsia="楷体_GB2312"/>
          <w:b/>
          <w:bCs/>
          <w:kern w:val="0"/>
          <w:sz w:val="32"/>
          <w:szCs w:val="32"/>
        </w:rPr>
        <w:t>2</w:t>
      </w:r>
      <w:r>
        <w:rPr>
          <w:rFonts w:eastAsia="楷体_GB2312" w:hint="eastAsia"/>
          <w:b/>
          <w:bCs/>
          <w:kern w:val="0"/>
          <w:sz w:val="32"/>
          <w:szCs w:val="32"/>
        </w:rPr>
        <w:t>）资金到位。</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根据财政局</w:t>
      </w:r>
      <w:r>
        <w:rPr>
          <w:rFonts w:eastAsia="仿宋_GB2312"/>
          <w:kern w:val="0"/>
          <w:sz w:val="32"/>
          <w:szCs w:val="32"/>
        </w:rPr>
        <w:t>10</w:t>
      </w:r>
      <w:r>
        <w:rPr>
          <w:rFonts w:eastAsia="仿宋_GB2312" w:hint="eastAsia"/>
          <w:kern w:val="0"/>
          <w:sz w:val="32"/>
          <w:szCs w:val="32"/>
        </w:rPr>
        <w:t>月</w:t>
      </w:r>
      <w:r>
        <w:rPr>
          <w:rFonts w:eastAsia="仿宋_GB2312"/>
          <w:kern w:val="0"/>
          <w:sz w:val="32"/>
          <w:szCs w:val="32"/>
        </w:rPr>
        <w:t>10</w:t>
      </w:r>
      <w:r>
        <w:rPr>
          <w:rFonts w:eastAsia="仿宋_GB2312" w:hint="eastAsia"/>
          <w:kern w:val="0"/>
          <w:sz w:val="32"/>
          <w:szCs w:val="32"/>
        </w:rPr>
        <w:t>日《攀枝花市财政局关于拨付市金融工作局所需市商业银行攀枝花地区不良资产包评估费的通知》（攀财资金</w:t>
      </w:r>
      <w:r>
        <w:rPr>
          <w:rFonts w:ascii="仿宋_GB2312" w:eastAsia="仿宋_GB2312" w:cs="仿宋_GB2312" w:hint="eastAsia"/>
          <w:sz w:val="32"/>
          <w:szCs w:val="32"/>
        </w:rPr>
        <w:t>［</w:t>
      </w:r>
      <w:r>
        <w:rPr>
          <w:rFonts w:ascii="仿宋_GB2312" w:eastAsia="仿宋_GB2312" w:cs="仿宋_GB2312"/>
          <w:sz w:val="32"/>
          <w:szCs w:val="32"/>
        </w:rPr>
        <w:t>2020</w:t>
      </w:r>
      <w:r>
        <w:rPr>
          <w:rFonts w:ascii="仿宋_GB2312" w:eastAsia="仿宋_GB2312" w:cs="仿宋_GB2312" w:hint="eastAsia"/>
          <w:sz w:val="32"/>
          <w:szCs w:val="32"/>
        </w:rPr>
        <w:t>］</w:t>
      </w:r>
      <w:r>
        <w:rPr>
          <w:rFonts w:eastAsia="仿宋_GB2312"/>
          <w:kern w:val="0"/>
          <w:sz w:val="32"/>
          <w:szCs w:val="32"/>
        </w:rPr>
        <w:t>18</w:t>
      </w:r>
      <w:r>
        <w:rPr>
          <w:rFonts w:eastAsia="仿宋_GB2312" w:hint="eastAsia"/>
          <w:kern w:val="0"/>
          <w:sz w:val="32"/>
          <w:szCs w:val="32"/>
        </w:rPr>
        <w:t>号）到位</w:t>
      </w:r>
      <w:r>
        <w:rPr>
          <w:rFonts w:eastAsia="仿宋_GB2312"/>
          <w:kern w:val="0"/>
          <w:sz w:val="32"/>
          <w:szCs w:val="32"/>
        </w:rPr>
        <w:t>16.2</w:t>
      </w:r>
      <w:r>
        <w:rPr>
          <w:rFonts w:eastAsia="仿宋_GB2312" w:hint="eastAsia"/>
          <w:kern w:val="0"/>
          <w:sz w:val="32"/>
          <w:szCs w:val="32"/>
        </w:rPr>
        <w:t>万元。</w:t>
      </w:r>
    </w:p>
    <w:p>
      <w:pPr>
        <w:autoSpaceDE w:val="0"/>
        <w:autoSpaceDN w:val="0"/>
        <w:adjustRightInd w:val="0"/>
        <w:spacing w:line="600" w:lineRule="exact"/>
        <w:ind w:firstLineChars="200" w:firstLine="640"/>
        <w:jc w:val="left"/>
        <w:rPr>
          <w:rFonts w:eastAsia="楷体_GB2312"/>
          <w:b/>
          <w:bCs/>
          <w:kern w:val="0"/>
          <w:sz w:val="32"/>
          <w:szCs w:val="32"/>
        </w:rPr>
      </w:pPr>
      <w:r>
        <w:rPr>
          <w:rFonts w:eastAsia="楷体_GB2312" w:hint="eastAsia"/>
          <w:b/>
          <w:bCs/>
          <w:kern w:val="0"/>
          <w:sz w:val="32"/>
          <w:szCs w:val="32"/>
        </w:rPr>
        <w:t>（</w:t>
      </w:r>
      <w:r>
        <w:rPr>
          <w:rFonts w:eastAsia="楷体_GB2312"/>
          <w:b/>
          <w:bCs/>
          <w:kern w:val="0"/>
          <w:sz w:val="32"/>
          <w:szCs w:val="32"/>
        </w:rPr>
        <w:t>3</w:t>
      </w:r>
      <w:r>
        <w:rPr>
          <w:rFonts w:eastAsia="楷体_GB2312" w:hint="eastAsia"/>
          <w:b/>
          <w:bCs/>
          <w:kern w:val="0"/>
          <w:sz w:val="32"/>
          <w:szCs w:val="32"/>
        </w:rPr>
        <w:t>）资金使用。</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与</w:t>
      </w:r>
      <w:r>
        <w:rPr>
          <w:rStyle w:val="35"/>
          <w:rFonts w:eastAsia="仿宋_GB2312" w:hint="eastAsia"/>
          <w:sz w:val="32"/>
          <w:szCs w:val="32"/>
        </w:rPr>
        <w:t>四川恒通房地产土地资产评估有限公司</w:t>
      </w:r>
      <w:r>
        <w:rPr>
          <w:rStyle w:val="35"/>
          <w:rFonts w:eastAsia="仿宋_GB2312"/>
          <w:sz w:val="32"/>
          <w:szCs w:val="32"/>
        </w:rPr>
        <w:t>9</w:t>
      </w:r>
      <w:r>
        <w:rPr>
          <w:rStyle w:val="35"/>
          <w:rFonts w:eastAsia="仿宋_GB2312" w:hint="eastAsia"/>
          <w:sz w:val="32"/>
          <w:szCs w:val="32"/>
        </w:rPr>
        <w:t>月</w:t>
      </w:r>
      <w:r>
        <w:rPr>
          <w:rStyle w:val="35"/>
          <w:rFonts w:eastAsia="仿宋_GB2312"/>
          <w:sz w:val="32"/>
          <w:szCs w:val="32"/>
        </w:rPr>
        <w:t>24</w:t>
      </w:r>
      <w:r>
        <w:rPr>
          <w:rStyle w:val="35"/>
          <w:rFonts w:eastAsia="仿宋_GB2312" w:hint="eastAsia"/>
          <w:sz w:val="32"/>
          <w:szCs w:val="32"/>
        </w:rPr>
        <w:t>日，签订采购合同，组织验收合格后于</w:t>
      </w:r>
      <w:r>
        <w:rPr>
          <w:rStyle w:val="35"/>
          <w:rFonts w:eastAsia="仿宋_GB2312"/>
          <w:sz w:val="32"/>
          <w:szCs w:val="32"/>
        </w:rPr>
        <w:t>2020</w:t>
      </w:r>
      <w:r>
        <w:rPr>
          <w:rStyle w:val="35"/>
          <w:rFonts w:eastAsia="仿宋_GB2312" w:hint="eastAsia"/>
          <w:sz w:val="32"/>
          <w:szCs w:val="32"/>
        </w:rPr>
        <w:t>年</w:t>
      </w:r>
      <w:r>
        <w:rPr>
          <w:rStyle w:val="35"/>
          <w:rFonts w:eastAsia="仿宋_GB2312"/>
          <w:sz w:val="32"/>
          <w:szCs w:val="32"/>
        </w:rPr>
        <w:t>11</w:t>
      </w:r>
      <w:r>
        <w:rPr>
          <w:rStyle w:val="35"/>
          <w:rFonts w:eastAsia="仿宋_GB2312" w:hint="eastAsia"/>
          <w:sz w:val="32"/>
          <w:szCs w:val="32"/>
        </w:rPr>
        <w:t>月</w:t>
      </w:r>
      <w:r>
        <w:rPr>
          <w:rStyle w:val="35"/>
          <w:rFonts w:eastAsia="仿宋_GB2312"/>
          <w:sz w:val="32"/>
          <w:szCs w:val="32"/>
        </w:rPr>
        <w:t>13</w:t>
      </w:r>
      <w:r>
        <w:rPr>
          <w:rStyle w:val="35"/>
          <w:rFonts w:eastAsia="仿宋_GB2312" w:hint="eastAsia"/>
          <w:sz w:val="32"/>
          <w:szCs w:val="32"/>
        </w:rPr>
        <w:t>日支付。</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3.</w:t>
      </w:r>
      <w:r>
        <w:rPr>
          <w:rFonts w:ascii="仿宋_GB2312" w:eastAsia="仿宋_GB2312" w:cs="仿宋_GB2312" w:hint="eastAsia"/>
          <w:b/>
          <w:bCs/>
          <w:kern w:val="0"/>
          <w:sz w:val="32"/>
          <w:szCs w:val="32"/>
        </w:rPr>
        <w:t>项目财务管理情况。</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本单位财务管理制度否健全，严格执行财务管理制度，账务处理是否及时，会计核算规范。</w:t>
      </w:r>
    </w:p>
    <w:p>
      <w:pPr>
        <w:pStyle w:val="17"/>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（三）项目实施及管理情况。</w:t>
      </w:r>
    </w:p>
    <w:p>
      <w:pPr>
        <w:autoSpaceDE w:val="0"/>
        <w:autoSpaceDN w:val="0"/>
        <w:adjustRightInd w:val="0"/>
        <w:spacing w:line="600" w:lineRule="exact"/>
        <w:ind w:firstLineChars="200" w:firstLine="640"/>
        <w:jc w:val="left"/>
        <w:rPr>
          <w:rStyle w:val="35"/>
          <w:rFonts w:eastAsia="仿宋_GB2312"/>
          <w:sz w:val="32"/>
          <w:szCs w:val="32"/>
        </w:rPr>
      </w:pPr>
      <w:r>
        <w:rPr>
          <w:rFonts w:eastAsia="仿宋_GB2312" w:hint="eastAsia"/>
          <w:sz w:val="32"/>
          <w:szCs w:val="32"/>
        </w:rPr>
        <w:t>依法依</w:t>
      </w:r>
      <w:r>
        <w:rPr>
          <w:rFonts w:eastAsia="仿宋_GB2312"/>
          <w:sz w:val="32"/>
          <w:szCs w:val="32"/>
        </w:rPr>
        <w:t>规</w:t>
      </w:r>
      <w:r>
        <w:rPr>
          <w:rFonts w:eastAsia="仿宋_GB2312" w:hint="eastAsia"/>
          <w:sz w:val="32"/>
          <w:szCs w:val="32"/>
        </w:rPr>
        <w:t>开展评估工作，成立评估机构选聘工作小组，负责选聘工作的组织实施，沟通对接备选评估机构，进行服务方案及价格磋商。成立评估机构选聘工作监督小组，负责对选聘各环节进行合理性、合规性进行审查和监督，并接受备选机构举报。</w:t>
      </w:r>
    </w:p>
    <w:p>
      <w:pPr>
        <w:pStyle w:val="34"/>
        <w:widowControl/>
        <w:spacing w:after="0" w:line="580" w:lineRule="exact"/>
        <w:textAlignment w:val="auto"/>
        <w:rPr>
          <w:rStyle w:val="35"/>
          <w:rFonts w:ascii="Times New Roman" w:eastAsia="仿宋_GB2312" w:hAnsi="Times New Roman"/>
          <w:sz w:val="32"/>
        </w:rPr>
      </w:pPr>
      <w:r>
        <w:rPr>
          <w:rStyle w:val="35"/>
          <w:rFonts w:ascii="Times New Roman" w:eastAsia="仿宋_GB2312" w:hAnsi="Times New Roman"/>
          <w:sz w:val="32"/>
        </w:rPr>
        <w:t>2020</w:t>
      </w:r>
      <w:r>
        <w:rPr>
          <w:rStyle w:val="35"/>
          <w:rFonts w:ascii="Times New Roman" w:eastAsia="仿宋_GB2312" w:hAnsi="Times New Roman" w:hint="eastAsia"/>
          <w:sz w:val="32"/>
        </w:rPr>
        <w:t>年</w:t>
      </w:r>
      <w:r>
        <w:rPr>
          <w:rStyle w:val="35"/>
          <w:rFonts w:ascii="Times New Roman" w:eastAsia="仿宋_GB2312" w:hAnsi="Times New Roman"/>
          <w:sz w:val="32"/>
        </w:rPr>
        <w:t>9</w:t>
      </w:r>
      <w:r>
        <w:rPr>
          <w:rStyle w:val="35"/>
          <w:rFonts w:ascii="Times New Roman" w:eastAsia="仿宋_GB2312" w:hAnsi="Times New Roman" w:hint="eastAsia"/>
          <w:sz w:val="32"/>
        </w:rPr>
        <w:t>月，商四川发展资产管理有限公司（以下简称“川发资管”）推荐其在库的专业评估机构，结合初步对接情况，确定</w:t>
      </w:r>
      <w:r>
        <w:rPr>
          <w:rStyle w:val="35"/>
          <w:rFonts w:ascii="Times New Roman" w:eastAsia="仿宋_GB2312" w:hAnsi="Times New Roman"/>
          <w:sz w:val="32"/>
        </w:rPr>
        <w:t>3</w:t>
      </w:r>
      <w:r>
        <w:rPr>
          <w:rStyle w:val="35"/>
          <w:rFonts w:ascii="Times New Roman" w:eastAsia="仿宋_GB2312" w:hAnsi="Times New Roman" w:hint="eastAsia"/>
          <w:sz w:val="32"/>
        </w:rPr>
        <w:t>家资产评估合作结构。发出报价邀请，与有意参加报价的评估机构签订保密协议，并点对点发送不良资产清单，供其报价参考。选聘工作小组综合考量供应商报价、资质、业绩等因素，按照满足实质性需求低价优先的原则进行集中评选，并向局党组提出拟成交候选人名单，由局党组审议确定选聘四川恒通房地产土地资产评估有限公司，签订采购合同。</w:t>
      </w:r>
    </w:p>
    <w:p>
      <w:pPr>
        <w:pStyle w:val="17"/>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（四）项目绩效情况。</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项目完成情况。</w:t>
      </w:r>
    </w:p>
    <w:p>
      <w:pPr>
        <w:pStyle w:val="34"/>
        <w:widowControl/>
        <w:spacing w:after="0" w:line="580" w:lineRule="exact"/>
        <w:textAlignment w:val="auto"/>
        <w:rPr>
          <w:rFonts w:ascii="Times New Roman" w:eastAsia="楷体_GB2312" w:hAnsi="Times New Roman"/>
          <w:kern w:val="0"/>
        </w:rPr>
      </w:pPr>
      <w:r>
        <w:rPr>
          <w:rStyle w:val="35"/>
          <w:rFonts w:ascii="Times New Roman" w:eastAsia="仿宋_GB2312" w:hAnsi="Times New Roman" w:hint="eastAsia"/>
          <w:sz w:val="32"/>
        </w:rPr>
        <w:t>选聘四川恒通房地产土地资产评估有限公司对攀内包未来</w:t>
      </w:r>
      <w:r>
        <w:rPr>
          <w:rStyle w:val="35"/>
          <w:rFonts w:ascii="Times New Roman" w:eastAsia="仿宋_GB2312" w:hAnsi="Times New Roman"/>
          <w:sz w:val="32"/>
        </w:rPr>
        <w:t>3</w:t>
      </w:r>
      <w:r>
        <w:rPr>
          <w:rStyle w:val="35"/>
          <w:rFonts w:ascii="Times New Roman" w:eastAsia="仿宋_GB2312" w:hAnsi="Times New Roman" w:hint="eastAsia"/>
          <w:sz w:val="32"/>
        </w:rPr>
        <w:t>年和</w:t>
      </w:r>
      <w:r>
        <w:rPr>
          <w:rStyle w:val="35"/>
          <w:rFonts w:ascii="Times New Roman" w:eastAsia="仿宋_GB2312" w:hAnsi="Times New Roman"/>
          <w:sz w:val="32"/>
        </w:rPr>
        <w:t>5</w:t>
      </w:r>
      <w:r>
        <w:rPr>
          <w:rStyle w:val="35"/>
          <w:rFonts w:ascii="Times New Roman" w:eastAsia="仿宋_GB2312" w:hAnsi="Times New Roman" w:hint="eastAsia"/>
          <w:sz w:val="32"/>
        </w:rPr>
        <w:t>年的清收处置价值进行了评估。</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2.</w:t>
      </w:r>
      <w:r>
        <w:rPr>
          <w:rFonts w:ascii="仿宋_GB2312" w:eastAsia="仿宋_GB2312" w:cs="仿宋_GB2312" w:hint="eastAsia"/>
          <w:b/>
          <w:bCs/>
          <w:kern w:val="0"/>
          <w:sz w:val="32"/>
          <w:szCs w:val="32"/>
        </w:rPr>
        <w:t>项目效益情况。</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此次评估达到预期效果，为后续开展资产包清收处置工作提供重要参考。</w:t>
      </w:r>
    </w:p>
    <w:p>
      <w:pPr>
        <w:pStyle w:val="17"/>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（五）评价结论及建议。</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评价结论。</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此次评估决策过程严格规范、实施推动有序有效、实施效果达到预期。</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2.</w:t>
      </w:r>
      <w:r>
        <w:rPr>
          <w:rFonts w:ascii="仿宋_GB2312" w:eastAsia="仿宋_GB2312" w:cs="仿宋_GB2312" w:hint="eastAsia"/>
          <w:b/>
          <w:bCs/>
          <w:kern w:val="0"/>
          <w:sz w:val="32"/>
          <w:szCs w:val="32"/>
        </w:rPr>
        <w:t>存在的问题。</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无。</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3.</w:t>
      </w:r>
      <w:r>
        <w:rPr>
          <w:rFonts w:ascii="仿宋_GB2312" w:eastAsia="仿宋_GB2312" w:cs="仿宋_GB2312" w:hint="eastAsia"/>
          <w:b/>
          <w:bCs/>
          <w:kern w:val="0"/>
          <w:sz w:val="32"/>
          <w:szCs w:val="32"/>
        </w:rPr>
        <w:t>相关建议。</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无。</w:t>
      </w:r>
    </w:p>
    <w:p>
      <w:pPr>
        <w:autoSpaceDE w:val="0"/>
        <w:autoSpaceDN w:val="0"/>
        <w:adjustRightInd w:val="0"/>
        <w:spacing w:line="600" w:lineRule="exact"/>
        <w:ind w:firstLineChars="200" w:firstLine="640"/>
        <w:jc w:val="left"/>
        <w:rPr>
          <w:rFonts w:ascii="黑体" w:eastAsia="黑体" w:cs="黑体"/>
          <w:sz w:val="32"/>
          <w:szCs w:val="32"/>
        </w:rPr>
      </w:pPr>
      <w:r>
        <w:rPr>
          <w:rFonts w:ascii="黑体" w:eastAsia="黑体" w:cs="黑体" w:hint="eastAsia"/>
          <w:sz w:val="32"/>
          <w:szCs w:val="32"/>
        </w:rPr>
        <w:t>二、关工委经费</w:t>
      </w:r>
    </w:p>
    <w:p>
      <w:pPr>
        <w:pStyle w:val="17"/>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（一）项目概况。</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项目基本情况。</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kern w:val="0"/>
          <w:sz w:val="32"/>
          <w:szCs w:val="32"/>
        </w:rPr>
        <w:t>2020</w:t>
      </w:r>
      <w:r>
        <w:rPr>
          <w:rFonts w:ascii="仿宋_GB2312" w:eastAsia="仿宋_GB2312" w:hint="eastAsia"/>
          <w:kern w:val="0"/>
          <w:sz w:val="32"/>
          <w:szCs w:val="32"/>
        </w:rPr>
        <w:t>年</w:t>
      </w:r>
      <w:r>
        <w:rPr>
          <w:rFonts w:ascii="仿宋_GB2312" w:eastAsia="仿宋_GB2312"/>
          <w:kern w:val="0"/>
          <w:sz w:val="32"/>
          <w:szCs w:val="32"/>
        </w:rPr>
        <w:t>2</w:t>
      </w:r>
      <w:r>
        <w:rPr>
          <w:rFonts w:ascii="仿宋_GB2312" w:eastAsia="仿宋_GB2312" w:hint="eastAsia"/>
          <w:kern w:val="0"/>
          <w:sz w:val="32"/>
          <w:szCs w:val="32"/>
        </w:rPr>
        <w:t>月</w:t>
      </w:r>
      <w:r>
        <w:rPr>
          <w:rFonts w:ascii="仿宋_GB2312" w:eastAsia="仿宋_GB2312"/>
          <w:kern w:val="0"/>
          <w:sz w:val="32"/>
          <w:szCs w:val="32"/>
        </w:rPr>
        <w:t>26</w:t>
      </w:r>
      <w:r>
        <w:rPr>
          <w:rFonts w:ascii="仿宋_GB2312" w:eastAsia="仿宋_GB2312" w:hint="eastAsia"/>
          <w:kern w:val="0"/>
          <w:sz w:val="32"/>
          <w:szCs w:val="32"/>
        </w:rPr>
        <w:t>日成立攀枝花市金融工作局关心下一代工作委员会。</w:t>
      </w:r>
    </w:p>
    <w:p>
      <w:pPr>
        <w:autoSpaceDE w:val="0"/>
        <w:autoSpaceDN w:val="0"/>
        <w:adjustRightInd w:val="0"/>
        <w:spacing w:line="353" w:lineRule="auto"/>
        <w:ind w:firstLineChars="200" w:firstLine="640"/>
        <w:jc w:val="left"/>
        <w:rPr>
          <w:rFonts w:ascii="仿宋_GB2312" w:eastAsia="仿宋_GB2312"/>
          <w:b/>
          <w:bCs/>
          <w:kern w:val="0"/>
          <w:sz w:val="32"/>
          <w:szCs w:val="32"/>
        </w:rPr>
      </w:pPr>
      <w:r>
        <w:rPr>
          <w:rFonts w:ascii="仿宋_GB2312" w:eastAsia="仿宋_GB2312"/>
          <w:b/>
          <w:bCs/>
          <w:kern w:val="0"/>
          <w:sz w:val="32"/>
          <w:szCs w:val="32"/>
        </w:rPr>
        <w:t>2.</w:t>
      </w:r>
      <w:r>
        <w:rPr>
          <w:rFonts w:ascii="仿宋_GB2312" w:eastAsia="仿宋_GB2312" w:hint="eastAsia"/>
          <w:b/>
          <w:bCs/>
          <w:kern w:val="0"/>
          <w:sz w:val="32"/>
          <w:szCs w:val="32"/>
        </w:rPr>
        <w:t>项目绩效目标。</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动员老同志参加关工委工作。动员老同志到我单位来参加关工委的工作是我局创建六好关工委关键，由于我单位没有老同志，努力争取身边和社区老同志参与我单位关工委工作。</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争取相关部门支持。局关工委根据工作需要，主动配合宣传、民政等部门和工青妇等群团组织做好关心下一代工作，每年参加一次此类活动。</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积极开展青少年活动。以寒暑假实践教育活动为重点，支持市关工委、市直机关工委及市关心下一代基金会各项活动。支持市关工委、市直机关工委及市关心下一代基金会各项活动。今年局关工委开展三次青少年活动。</w:t>
      </w:r>
    </w:p>
    <w:p>
      <w:pPr>
        <w:pStyle w:val="17"/>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（二）项目资金申报及使用情况。</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项目资金申报及批复情况。</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根据攀财行〔</w:t>
      </w:r>
      <w:r>
        <w:rPr>
          <w:rFonts w:ascii="仿宋_GB2312" w:eastAsia="仿宋_GB2312"/>
          <w:kern w:val="0"/>
          <w:sz w:val="32"/>
          <w:szCs w:val="32"/>
        </w:rPr>
        <w:t>2020</w:t>
      </w:r>
      <w:r>
        <w:rPr>
          <w:rFonts w:ascii="仿宋_GB2312" w:eastAsia="仿宋_GB2312" w:hint="eastAsia"/>
          <w:kern w:val="0"/>
          <w:sz w:val="32"/>
          <w:szCs w:val="32"/>
        </w:rPr>
        <w:t>〕</w:t>
      </w:r>
      <w:r>
        <w:rPr>
          <w:rFonts w:ascii="仿宋_GB2312" w:eastAsia="仿宋_GB2312"/>
          <w:kern w:val="0"/>
          <w:sz w:val="32"/>
          <w:szCs w:val="32"/>
        </w:rPr>
        <w:t>46</w:t>
      </w:r>
      <w:r>
        <w:rPr>
          <w:rFonts w:ascii="仿宋_GB2312" w:eastAsia="仿宋_GB2312" w:hint="eastAsia"/>
          <w:kern w:val="0"/>
          <w:sz w:val="32"/>
          <w:szCs w:val="32"/>
        </w:rPr>
        <w:t>号</w:t>
      </w:r>
      <w:r>
        <w:rPr>
          <w:rFonts w:ascii="仿宋_GB2312" w:eastAsia="仿宋_GB2312"/>
          <w:kern w:val="0"/>
          <w:sz w:val="32"/>
          <w:szCs w:val="32"/>
        </w:rPr>
        <w:t>-1</w:t>
      </w:r>
      <w:r>
        <w:rPr>
          <w:rFonts w:ascii="仿宋_GB2312" w:eastAsia="仿宋_GB2312" w:hint="eastAsia"/>
          <w:kern w:val="0"/>
          <w:sz w:val="32"/>
          <w:szCs w:val="32"/>
        </w:rPr>
        <w:t>财政局划拨资金</w:t>
      </w:r>
      <w:r>
        <w:rPr>
          <w:rFonts w:ascii="仿宋_GB2312" w:eastAsia="仿宋_GB2312"/>
          <w:kern w:val="0"/>
          <w:sz w:val="32"/>
          <w:szCs w:val="32"/>
        </w:rPr>
        <w:t>0.55</w:t>
      </w:r>
      <w:r>
        <w:rPr>
          <w:rFonts w:ascii="仿宋_GB2312" w:eastAsia="仿宋_GB2312" w:hint="eastAsia"/>
          <w:kern w:val="0"/>
          <w:sz w:val="32"/>
          <w:szCs w:val="32"/>
        </w:rPr>
        <w:t>万元。</w:t>
      </w:r>
    </w:p>
    <w:p>
      <w:pPr>
        <w:autoSpaceDE w:val="0"/>
        <w:autoSpaceDN w:val="0"/>
        <w:adjustRightInd w:val="0"/>
        <w:spacing w:line="353" w:lineRule="auto"/>
        <w:ind w:firstLineChars="200" w:firstLine="640"/>
        <w:jc w:val="left"/>
        <w:rPr>
          <w:rFonts w:ascii="仿宋_GB2312" w:eastAsia="仿宋_GB2312"/>
          <w:b/>
          <w:bCs/>
          <w:kern w:val="0"/>
          <w:sz w:val="32"/>
          <w:szCs w:val="32"/>
        </w:rPr>
      </w:pPr>
      <w:r>
        <w:rPr>
          <w:rFonts w:ascii="仿宋_GB2312" w:eastAsia="仿宋_GB2312"/>
          <w:b/>
          <w:bCs/>
          <w:kern w:val="0"/>
          <w:sz w:val="32"/>
          <w:szCs w:val="32"/>
        </w:rPr>
        <w:t>2.</w:t>
      </w:r>
      <w:r>
        <w:rPr>
          <w:rFonts w:ascii="仿宋_GB2312" w:eastAsia="仿宋_GB2312" w:hint="eastAsia"/>
          <w:b/>
          <w:bCs/>
          <w:kern w:val="0"/>
          <w:sz w:val="32"/>
          <w:szCs w:val="32"/>
        </w:rPr>
        <w:t>资金计划、到位及使用情况。</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kern w:val="0"/>
          <w:sz w:val="32"/>
          <w:szCs w:val="32"/>
        </w:rPr>
        <w:t>2020</w:t>
      </w:r>
      <w:r>
        <w:rPr>
          <w:rFonts w:ascii="仿宋_GB2312" w:eastAsia="仿宋_GB2312" w:hint="eastAsia"/>
          <w:kern w:val="0"/>
          <w:sz w:val="32"/>
          <w:szCs w:val="32"/>
        </w:rPr>
        <w:t>年</w:t>
      </w:r>
      <w:r>
        <w:rPr>
          <w:rFonts w:ascii="仿宋_GB2312" w:eastAsia="仿宋_GB2312"/>
          <w:kern w:val="0"/>
          <w:sz w:val="32"/>
          <w:szCs w:val="32"/>
        </w:rPr>
        <w:t>6</w:t>
      </w:r>
      <w:r>
        <w:rPr>
          <w:rFonts w:ascii="仿宋_GB2312" w:eastAsia="仿宋_GB2312" w:hint="eastAsia"/>
          <w:kern w:val="0"/>
          <w:sz w:val="32"/>
          <w:szCs w:val="32"/>
        </w:rPr>
        <w:t>月财政局划拨资金</w:t>
      </w:r>
      <w:r>
        <w:rPr>
          <w:rFonts w:ascii="仿宋_GB2312" w:eastAsia="仿宋_GB2312"/>
          <w:kern w:val="0"/>
          <w:sz w:val="32"/>
          <w:szCs w:val="32"/>
        </w:rPr>
        <w:t>0.55</w:t>
      </w:r>
      <w:r>
        <w:rPr>
          <w:rFonts w:ascii="仿宋_GB2312" w:eastAsia="仿宋_GB2312" w:hint="eastAsia"/>
          <w:kern w:val="0"/>
          <w:sz w:val="32"/>
          <w:szCs w:val="32"/>
        </w:rPr>
        <w:t>万元。支付明细如下：</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hint="eastAsia"/>
          <w:sz w:val="32"/>
          <w:szCs w:val="32"/>
        </w:rPr>
        <w:t>订关工委杂志款</w:t>
      </w:r>
      <w:r>
        <w:rPr>
          <w:rFonts w:ascii="仿宋_GB2312" w:eastAsia="仿宋_GB2312"/>
          <w:sz w:val="32"/>
          <w:szCs w:val="32"/>
        </w:rPr>
        <w:t>0.09</w:t>
      </w:r>
      <w:r>
        <w:rPr>
          <w:rFonts w:ascii="仿宋_GB2312" w:eastAsia="仿宋_GB2312" w:hint="eastAsia"/>
          <w:sz w:val="32"/>
          <w:szCs w:val="32"/>
        </w:rPr>
        <w:t>万元，办公经费</w:t>
      </w:r>
      <w:r>
        <w:rPr>
          <w:rFonts w:ascii="仿宋_GB2312" w:eastAsia="仿宋_GB2312"/>
          <w:sz w:val="32"/>
          <w:szCs w:val="32"/>
        </w:rPr>
        <w:t>0.3</w:t>
      </w:r>
      <w:r>
        <w:rPr>
          <w:rFonts w:ascii="仿宋_GB2312" w:eastAsia="仿宋_GB2312" w:hint="eastAsia"/>
          <w:sz w:val="32"/>
          <w:szCs w:val="32"/>
        </w:rPr>
        <w:t>万元，今年“六一”儿童节为我局青少年儿童购买书籍和组织关工委活动</w:t>
      </w:r>
      <w:r>
        <w:rPr>
          <w:rFonts w:ascii="仿宋_GB2312" w:eastAsia="仿宋_GB2312"/>
          <w:sz w:val="32"/>
          <w:szCs w:val="32"/>
        </w:rPr>
        <w:t>0.16</w:t>
      </w:r>
      <w:r>
        <w:rPr>
          <w:rFonts w:ascii="仿宋_GB2312" w:eastAsia="仿宋_GB2312" w:hint="eastAsia"/>
          <w:sz w:val="32"/>
          <w:szCs w:val="32"/>
        </w:rPr>
        <w:t>万元。</w:t>
      </w:r>
    </w:p>
    <w:p>
      <w:pPr>
        <w:autoSpaceDE w:val="0"/>
        <w:autoSpaceDN w:val="0"/>
        <w:adjustRightInd w:val="0"/>
        <w:spacing w:line="353" w:lineRule="auto"/>
        <w:ind w:firstLineChars="200" w:firstLine="640"/>
        <w:jc w:val="left"/>
        <w:rPr>
          <w:rFonts w:ascii="仿宋_GB2312" w:eastAsia="仿宋_GB2312"/>
          <w:b/>
          <w:bCs/>
          <w:kern w:val="0"/>
          <w:sz w:val="32"/>
          <w:szCs w:val="32"/>
        </w:rPr>
      </w:pPr>
      <w:r>
        <w:rPr>
          <w:rFonts w:ascii="仿宋_GB2312" w:eastAsia="仿宋_GB2312"/>
          <w:b/>
          <w:bCs/>
          <w:kern w:val="0"/>
          <w:sz w:val="32"/>
          <w:szCs w:val="32"/>
        </w:rPr>
        <w:t>3.</w:t>
      </w:r>
      <w:r>
        <w:rPr>
          <w:rFonts w:ascii="仿宋_GB2312" w:eastAsia="仿宋_GB2312" w:hint="eastAsia"/>
          <w:b/>
          <w:bCs/>
          <w:kern w:val="0"/>
          <w:sz w:val="32"/>
          <w:szCs w:val="32"/>
        </w:rPr>
        <w:t>项目财务管理情况。</w:t>
      </w:r>
    </w:p>
    <w:p>
      <w:pPr>
        <w:pStyle w:val="17"/>
        <w:spacing w:line="353" w:lineRule="auto"/>
        <w:ind w:firstLineChars="200" w:firstLine="640"/>
        <w:jc w:val="left"/>
        <w:rPr>
          <w:rFonts w:ascii="仿宋_GB2312" w:eastAsia="仿宋_GB2312" w:hint="eastAsia"/>
          <w:kern w:val="0"/>
          <w:sz w:val="32"/>
          <w:szCs w:val="32"/>
          <w:lang w:val="en-US" w:eastAsia="zh-CN"/>
        </w:rPr>
      </w:pPr>
      <w:r>
        <w:rPr>
          <w:rFonts w:ascii="仿宋_GB2312" w:eastAsia="仿宋_GB2312" w:hint="eastAsia"/>
          <w:kern w:val="0"/>
          <w:sz w:val="32"/>
          <w:szCs w:val="32"/>
        </w:rPr>
        <w:t>本单位财务管理制度是否健全，严格执行财务管理制度</w:t>
      </w:r>
      <w:r>
        <w:rPr>
          <w:rFonts w:ascii="方正楷体_GBK" w:eastAsia="方正楷体_GBK" w:cs="方正楷体_GBK" w:hint="eastAsia"/>
          <w:bCs/>
          <w:kern w:val="0"/>
          <w:sz w:val="32"/>
          <w:szCs w:val="32"/>
          <w:lang w:val="en-US" w:eastAsia="zh-CN" w:bidi="ar-SA"/>
        </w:rPr>
        <w:t>，</w:t>
      </w:r>
      <w:r>
        <w:rPr>
          <w:rFonts w:ascii="仿宋_GB2312" w:eastAsia="仿宋_GB2312" w:hint="eastAsia"/>
          <w:kern w:val="0"/>
          <w:sz w:val="32"/>
          <w:szCs w:val="32"/>
          <w:lang w:val="en-US" w:eastAsia="zh-CN"/>
        </w:rPr>
        <w:t>账务处理是否及时，会计核算规范。</w:t>
      </w:r>
    </w:p>
    <w:p>
      <w:pPr>
        <w:pStyle w:val="17"/>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（三）项目绩效情况。</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项目完成情况。</w:t>
      </w:r>
    </w:p>
    <w:p>
      <w:pPr>
        <w:spacing w:line="353" w:lineRule="auto"/>
        <w:ind w:firstLineChars="250" w:firstLine="800"/>
        <w:rPr>
          <w:rFonts w:ascii="仿宋_GB2312" w:eastAsia="仿宋_GB2312"/>
          <w:sz w:val="32"/>
          <w:szCs w:val="32"/>
        </w:rPr>
      </w:pPr>
      <w:r>
        <w:rPr>
          <w:rFonts w:ascii="仿宋_GB2312" w:eastAsia="仿宋_GB2312" w:hint="eastAsia"/>
          <w:sz w:val="32"/>
          <w:szCs w:val="32"/>
        </w:rPr>
        <w:t>配齐配强关工委领导班子。局关工委于</w:t>
      </w: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26</w:t>
      </w:r>
      <w:r>
        <w:rPr>
          <w:rFonts w:ascii="仿宋_GB2312" w:eastAsia="仿宋_GB2312" w:hint="eastAsia"/>
          <w:sz w:val="32"/>
          <w:szCs w:val="32"/>
        </w:rPr>
        <w:t>日成立，设</w:t>
      </w:r>
      <w:r>
        <w:rPr>
          <w:rFonts w:ascii="仿宋_GB2312" w:eastAsia="仿宋_GB2312"/>
          <w:sz w:val="32"/>
          <w:szCs w:val="32"/>
        </w:rPr>
        <w:t>1</w:t>
      </w:r>
      <w:r>
        <w:rPr>
          <w:rFonts w:ascii="仿宋_GB2312" w:eastAsia="仿宋_GB2312" w:hint="eastAsia"/>
          <w:sz w:val="32"/>
          <w:szCs w:val="32"/>
        </w:rPr>
        <w:t>名主任，</w:t>
      </w:r>
      <w:r>
        <w:rPr>
          <w:rFonts w:ascii="仿宋_GB2312" w:eastAsia="仿宋_GB2312"/>
          <w:sz w:val="32"/>
          <w:szCs w:val="32"/>
        </w:rPr>
        <w:t>1</w:t>
      </w:r>
      <w:r>
        <w:rPr>
          <w:rFonts w:ascii="仿宋_GB2312" w:eastAsia="仿宋_GB2312" w:hint="eastAsia"/>
          <w:sz w:val="32"/>
          <w:szCs w:val="32"/>
        </w:rPr>
        <w:t>名副主任。本届委员会设立办公室金融工作局综合科。今年“六一”儿童节为我局青少年儿童购买书籍；</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30</w:t>
      </w:r>
      <w:r>
        <w:rPr>
          <w:rFonts w:ascii="仿宋_GB2312" w:eastAsia="仿宋_GB2312" w:hint="eastAsia"/>
          <w:sz w:val="32"/>
          <w:szCs w:val="32"/>
        </w:rPr>
        <w:t>日，组织开展了以“助学</w:t>
      </w:r>
      <w:r>
        <w:rPr>
          <w:rFonts w:eastAsia="仿宋_GB2312"/>
          <w:sz w:val="32"/>
          <w:szCs w:val="32"/>
        </w:rPr>
        <w:t>•</w:t>
      </w:r>
      <w:r>
        <w:rPr>
          <w:rFonts w:ascii="仿宋_GB2312" w:eastAsia="仿宋_GB2312" w:hint="eastAsia"/>
          <w:sz w:val="32"/>
          <w:szCs w:val="32"/>
        </w:rPr>
        <w:t>筑梦</w:t>
      </w:r>
      <w:r>
        <w:rPr>
          <w:rFonts w:eastAsia="仿宋_GB2312"/>
          <w:sz w:val="32"/>
          <w:szCs w:val="32"/>
        </w:rPr>
        <w:t>•</w:t>
      </w:r>
      <w:r>
        <w:rPr>
          <w:rFonts w:ascii="仿宋_GB2312" w:eastAsia="仿宋_GB2312" w:hint="eastAsia"/>
          <w:sz w:val="32"/>
          <w:szCs w:val="32"/>
        </w:rPr>
        <w:t>铸人”为主题的“助学小心愿”活动。全局干部职工积极响应、自愿认领，共认领了</w:t>
      </w:r>
      <w:r>
        <w:rPr>
          <w:rFonts w:ascii="仿宋_GB2312" w:eastAsia="仿宋_GB2312"/>
          <w:sz w:val="32"/>
          <w:szCs w:val="32"/>
        </w:rPr>
        <w:t>18</w:t>
      </w:r>
      <w:r>
        <w:rPr>
          <w:rFonts w:ascii="仿宋_GB2312" w:eastAsia="仿宋_GB2312" w:hint="eastAsia"/>
          <w:sz w:val="32"/>
          <w:szCs w:val="32"/>
        </w:rPr>
        <w:t>名留守儿童和贫困学生的“小心愿”，累计捐款</w:t>
      </w:r>
      <w:r>
        <w:rPr>
          <w:rFonts w:ascii="仿宋_GB2312" w:eastAsia="仿宋_GB2312"/>
          <w:sz w:val="32"/>
          <w:szCs w:val="32"/>
        </w:rPr>
        <w:t>2850</w:t>
      </w:r>
      <w:r>
        <w:rPr>
          <w:rFonts w:ascii="仿宋_GB2312" w:eastAsia="仿宋_GB2312" w:hint="eastAsia"/>
          <w:sz w:val="32"/>
          <w:szCs w:val="32"/>
        </w:rPr>
        <w:t>元，购买运动鞋</w:t>
      </w:r>
      <w:r>
        <w:rPr>
          <w:rFonts w:ascii="仿宋_GB2312" w:eastAsia="仿宋_GB2312"/>
          <w:sz w:val="32"/>
          <w:szCs w:val="32"/>
        </w:rPr>
        <w:t>15</w:t>
      </w:r>
      <w:r>
        <w:rPr>
          <w:rFonts w:ascii="仿宋_GB2312" w:eastAsia="仿宋_GB2312" w:hint="eastAsia"/>
          <w:sz w:val="32"/>
          <w:szCs w:val="32"/>
        </w:rPr>
        <w:t>双、篮球服</w:t>
      </w:r>
      <w:r>
        <w:rPr>
          <w:rFonts w:ascii="仿宋_GB2312" w:eastAsia="仿宋_GB2312"/>
          <w:sz w:val="32"/>
          <w:szCs w:val="32"/>
        </w:rPr>
        <w:t>3</w:t>
      </w:r>
      <w:r>
        <w:rPr>
          <w:rFonts w:ascii="仿宋_GB2312" w:eastAsia="仿宋_GB2312" w:hint="eastAsia"/>
          <w:sz w:val="32"/>
          <w:szCs w:val="32"/>
        </w:rPr>
        <w:t>套，捐赠课内外书籍</w:t>
      </w:r>
      <w:r>
        <w:rPr>
          <w:rFonts w:ascii="仿宋_GB2312" w:eastAsia="仿宋_GB2312"/>
          <w:sz w:val="32"/>
          <w:szCs w:val="32"/>
        </w:rPr>
        <w:t>95</w:t>
      </w:r>
      <w:r>
        <w:rPr>
          <w:rFonts w:ascii="仿宋_GB2312" w:eastAsia="仿宋_GB2312" w:hint="eastAsia"/>
          <w:sz w:val="32"/>
          <w:szCs w:val="32"/>
        </w:rPr>
        <w:t>册。</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10</w:t>
      </w:r>
      <w:r>
        <w:rPr>
          <w:rFonts w:ascii="仿宋_GB2312" w:eastAsia="仿宋_GB2312" w:hint="eastAsia"/>
          <w:sz w:val="32"/>
          <w:szCs w:val="32"/>
        </w:rPr>
        <w:t>日，由局党组成员带领</w:t>
      </w:r>
      <w:r>
        <w:rPr>
          <w:rFonts w:ascii="仿宋_GB2312" w:eastAsia="仿宋_GB2312"/>
          <w:sz w:val="32"/>
          <w:szCs w:val="32"/>
        </w:rPr>
        <w:t>3</w:t>
      </w:r>
      <w:r>
        <w:rPr>
          <w:rFonts w:ascii="仿宋_GB2312" w:eastAsia="仿宋_GB2312" w:hint="eastAsia"/>
          <w:sz w:val="32"/>
          <w:szCs w:val="32"/>
        </w:rPr>
        <w:t>名职工代表深入油房村，亲切慰问了留守儿童和贫困学生，详细了解他们的生活状况和学习情况，并发放助学物资，兑现了</w:t>
      </w:r>
      <w:r>
        <w:rPr>
          <w:rFonts w:ascii="仿宋_GB2312" w:eastAsia="仿宋_GB2312"/>
          <w:sz w:val="32"/>
          <w:szCs w:val="32"/>
        </w:rPr>
        <w:t>18</w:t>
      </w:r>
      <w:r>
        <w:rPr>
          <w:rFonts w:ascii="仿宋_GB2312" w:eastAsia="仿宋_GB2312" w:hint="eastAsia"/>
          <w:sz w:val="32"/>
          <w:szCs w:val="32"/>
        </w:rPr>
        <w:t>个“小心愿”。</w:t>
      </w:r>
    </w:p>
    <w:p>
      <w:pPr>
        <w:spacing w:line="353" w:lineRule="auto"/>
        <w:ind w:firstLineChars="200" w:firstLine="640"/>
        <w:jc w:val="left"/>
        <w:rPr>
          <w:rFonts w:ascii="仿宋_GB2312" w:eastAsia="仿宋_GB2312"/>
          <w:sz w:val="32"/>
          <w:szCs w:val="32"/>
        </w:rPr>
      </w:pP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24</w:t>
      </w:r>
      <w:r>
        <w:rPr>
          <w:rFonts w:ascii="仿宋_GB2312" w:eastAsia="仿宋_GB2312" w:hint="eastAsia"/>
          <w:sz w:val="32"/>
          <w:szCs w:val="32"/>
        </w:rPr>
        <w:t>日，组织全局干部职及职工未成年子女赴大田会议纪念馆和《不负国家使命》主题展馆参观。</w:t>
      </w:r>
    </w:p>
    <w:p>
      <w:pPr>
        <w:pStyle w:val="17"/>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（三）评价结论及建议。</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评价结论。</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攀枝花市金融工作局关工委工作顺利完成。</w:t>
      </w:r>
    </w:p>
    <w:p>
      <w:pPr>
        <w:autoSpaceDE w:val="0"/>
        <w:autoSpaceDN w:val="0"/>
        <w:adjustRightInd w:val="0"/>
        <w:spacing w:line="353" w:lineRule="auto"/>
        <w:ind w:firstLineChars="200" w:firstLine="640"/>
        <w:jc w:val="left"/>
        <w:rPr>
          <w:rFonts w:ascii="仿宋_GB2312" w:eastAsia="仿宋_GB2312"/>
          <w:b/>
          <w:bCs/>
          <w:kern w:val="0"/>
          <w:sz w:val="32"/>
          <w:szCs w:val="32"/>
        </w:rPr>
      </w:pPr>
      <w:r>
        <w:rPr>
          <w:rFonts w:ascii="仿宋_GB2312" w:eastAsia="仿宋_GB2312"/>
          <w:b/>
          <w:bCs/>
          <w:kern w:val="0"/>
          <w:sz w:val="32"/>
          <w:szCs w:val="32"/>
        </w:rPr>
        <w:t>2.</w:t>
      </w:r>
      <w:r>
        <w:rPr>
          <w:rFonts w:ascii="仿宋_GB2312" w:eastAsia="仿宋_GB2312" w:hint="eastAsia"/>
          <w:b/>
          <w:bCs/>
          <w:kern w:val="0"/>
          <w:sz w:val="32"/>
          <w:szCs w:val="32"/>
        </w:rPr>
        <w:t>存在的问题。</w:t>
      </w:r>
    </w:p>
    <w:p>
      <w:pPr>
        <w:autoSpaceDE w:val="0"/>
        <w:autoSpaceDN w:val="0"/>
        <w:adjustRightInd w:val="0"/>
        <w:spacing w:line="353" w:lineRule="auto"/>
        <w:ind w:firstLineChars="200" w:firstLine="640"/>
        <w:jc w:val="left"/>
        <w:rPr>
          <w:rFonts w:ascii="仿宋_GB2312" w:eastAsia="仿宋_GB2312"/>
          <w:sz w:val="32"/>
          <w:szCs w:val="32"/>
        </w:rPr>
      </w:pPr>
      <w:r>
        <w:rPr>
          <w:rFonts w:ascii="仿宋_GB2312" w:eastAsia="仿宋_GB2312" w:hint="eastAsia"/>
          <w:sz w:val="32"/>
          <w:szCs w:val="32"/>
        </w:rPr>
        <w:t>我单位职工目前</w:t>
      </w:r>
      <w:r>
        <w:rPr>
          <w:rFonts w:ascii="仿宋_GB2312" w:eastAsia="仿宋_GB2312"/>
          <w:sz w:val="32"/>
          <w:szCs w:val="32"/>
        </w:rPr>
        <w:t>11</w:t>
      </w:r>
      <w:r>
        <w:rPr>
          <w:rFonts w:ascii="仿宋_GB2312" w:eastAsia="仿宋_GB2312" w:hint="eastAsia"/>
          <w:sz w:val="32"/>
          <w:szCs w:val="32"/>
        </w:rPr>
        <w:t>人，职工平均年龄</w:t>
      </w:r>
      <w:r>
        <w:rPr>
          <w:rFonts w:ascii="仿宋_GB2312" w:eastAsia="仿宋_GB2312"/>
          <w:sz w:val="32"/>
          <w:szCs w:val="32"/>
        </w:rPr>
        <w:t>36.2</w:t>
      </w:r>
      <w:r>
        <w:rPr>
          <w:rFonts w:ascii="仿宋_GB2312" w:eastAsia="仿宋_GB2312" w:hint="eastAsia"/>
          <w:sz w:val="32"/>
          <w:szCs w:val="32"/>
        </w:rPr>
        <w:t>岁，总体年龄比较年轻，无退休人员。创建六好关工委有一定的困难。</w:t>
      </w:r>
    </w:p>
    <w:p>
      <w:pPr>
        <w:autoSpaceDE w:val="0"/>
        <w:autoSpaceDN w:val="0"/>
        <w:adjustRightInd w:val="0"/>
        <w:spacing w:line="353" w:lineRule="auto"/>
        <w:ind w:firstLineChars="200" w:firstLine="640"/>
        <w:jc w:val="left"/>
        <w:rPr>
          <w:rFonts w:ascii="仿宋_GB2312" w:eastAsia="仿宋_GB2312"/>
          <w:b/>
          <w:bCs/>
          <w:kern w:val="0"/>
          <w:sz w:val="32"/>
          <w:szCs w:val="32"/>
        </w:rPr>
      </w:pPr>
      <w:r>
        <w:rPr>
          <w:rFonts w:ascii="仿宋_GB2312" w:eastAsia="仿宋_GB2312"/>
          <w:b/>
          <w:bCs/>
          <w:kern w:val="0"/>
          <w:sz w:val="32"/>
          <w:szCs w:val="32"/>
        </w:rPr>
        <w:t>3.</w:t>
      </w:r>
      <w:r>
        <w:rPr>
          <w:rFonts w:ascii="仿宋_GB2312" w:eastAsia="仿宋_GB2312" w:hint="eastAsia"/>
          <w:b/>
          <w:bCs/>
          <w:kern w:val="0"/>
          <w:sz w:val="32"/>
          <w:szCs w:val="32"/>
        </w:rPr>
        <w:t>相关建议。</w:t>
      </w:r>
    </w:p>
    <w:p>
      <w:pPr>
        <w:pStyle w:val="17"/>
        <w:spacing w:line="353" w:lineRule="auto"/>
        <w:ind w:firstLineChars="200" w:firstLine="640"/>
        <w:jc w:val="left"/>
        <w:rPr>
          <w:rFonts w:ascii="仿宋_GB2312" w:eastAsia="仿宋_GB2312" w:cs="仿宋_GB2312"/>
          <w:sz w:val="32"/>
          <w:szCs w:val="32"/>
        </w:rPr>
      </w:pPr>
      <w:r>
        <w:rPr>
          <w:rFonts w:ascii="仿宋_GB2312" w:eastAsia="仿宋_GB2312" w:hint="eastAsia"/>
          <w:sz w:val="32"/>
          <w:szCs w:val="32"/>
        </w:rPr>
        <w:t>明年争取完善建设好领导班子建设，争取到不少于</w:t>
      </w:r>
      <w:r>
        <w:rPr>
          <w:rFonts w:ascii="仿宋_GB2312" w:eastAsia="仿宋_GB2312"/>
          <w:sz w:val="32"/>
          <w:szCs w:val="32"/>
        </w:rPr>
        <w:t>3</w:t>
      </w:r>
      <w:r>
        <w:rPr>
          <w:rFonts w:ascii="仿宋_GB2312" w:eastAsia="仿宋_GB2312" w:hint="eastAsia"/>
          <w:sz w:val="32"/>
          <w:szCs w:val="32"/>
        </w:rPr>
        <w:t>人老同志到局关工委工作，</w:t>
      </w:r>
      <w:r>
        <w:rPr>
          <w:rFonts w:ascii="仿宋_GB2312" w:eastAsia="仿宋_GB2312"/>
          <w:sz w:val="32"/>
          <w:szCs w:val="32"/>
        </w:rPr>
        <w:t xml:space="preserve"> 2022</w:t>
      </w:r>
      <w:r>
        <w:rPr>
          <w:rFonts w:ascii="仿宋_GB2312" w:eastAsia="仿宋_GB2312" w:hint="eastAsia"/>
          <w:sz w:val="32"/>
          <w:szCs w:val="32"/>
        </w:rPr>
        <w:t>年六好关工委达标。</w:t>
      </w:r>
    </w:p>
    <w:p>
      <w:pPr>
        <w:autoSpaceDE w:val="0"/>
        <w:autoSpaceDN w:val="0"/>
        <w:adjustRightInd w:val="0"/>
        <w:spacing w:line="600" w:lineRule="exact"/>
        <w:ind w:firstLineChars="200" w:firstLine="640"/>
        <w:jc w:val="left"/>
        <w:rPr>
          <w:rFonts w:eastAsia="黑体"/>
          <w:kern w:val="0"/>
          <w:sz w:val="32"/>
          <w:szCs w:val="32"/>
        </w:rPr>
      </w:pPr>
      <w:r>
        <w:rPr>
          <w:rFonts w:eastAsia="黑体" w:hint="eastAsia"/>
          <w:kern w:val="0"/>
          <w:sz w:val="32"/>
          <w:szCs w:val="32"/>
        </w:rPr>
        <w:t>三、防范和化解金融风险专项</w:t>
      </w:r>
    </w:p>
    <w:p>
      <w:pPr>
        <w:pStyle w:val="17"/>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（一）项目概况。</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项目基本情况。</w:t>
      </w:r>
    </w:p>
    <w:p>
      <w:pPr>
        <w:autoSpaceDE w:val="0"/>
        <w:autoSpaceDN w:val="0"/>
        <w:adjustRightInd w:val="0"/>
        <w:spacing w:line="353" w:lineRule="auto"/>
        <w:ind w:firstLineChars="200" w:firstLine="640"/>
        <w:jc w:val="left"/>
        <w:rPr>
          <w:rFonts w:eastAsia="仿宋_GB2312"/>
          <w:kern w:val="0"/>
          <w:sz w:val="32"/>
          <w:szCs w:val="32"/>
        </w:rPr>
      </w:pPr>
      <w:r>
        <w:rPr>
          <w:rFonts w:eastAsia="仿宋_GB2312" w:hint="eastAsia"/>
          <w:kern w:val="0"/>
          <w:sz w:val="32"/>
          <w:szCs w:val="32"/>
        </w:rPr>
        <w:t>（</w:t>
      </w:r>
      <w:r>
        <w:rPr>
          <w:rFonts w:eastAsia="仿宋_GB2312"/>
          <w:kern w:val="0"/>
          <w:sz w:val="32"/>
          <w:szCs w:val="32"/>
        </w:rPr>
        <w:t>1</w:t>
      </w:r>
      <w:r>
        <w:rPr>
          <w:rFonts w:eastAsia="仿宋_GB2312" w:hint="eastAsia"/>
          <w:kern w:val="0"/>
          <w:sz w:val="32"/>
          <w:szCs w:val="32"/>
        </w:rPr>
        <w:t>）</w:t>
      </w:r>
      <w:r>
        <w:rPr>
          <w:rFonts w:eastAsia="仿宋_GB2312" w:hint="eastAsia"/>
          <w:sz w:val="32"/>
          <w:szCs w:val="32"/>
          <w:shd w:val="clear" w:color="auto" w:fill="FFFFFF"/>
        </w:rPr>
        <w:t>防范化解金融风险是我局三大重点职能之一，且市打击和处置非法集资工作领导小组办公室、市地方法人银行机构风险防范化解处置工作小组办公室、市网络借贷风险应对工作领导小组办公室均设在市金融工作局，我局牵头负责开展全市处非及网贷应对工作，协同做好法人银行机构风险防控工作。</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hint="eastAsia"/>
          <w:b/>
          <w:bCs/>
          <w:kern w:val="0"/>
          <w:sz w:val="32"/>
          <w:szCs w:val="32"/>
        </w:rPr>
        <w:t>（</w:t>
      </w:r>
      <w:r>
        <w:rPr>
          <w:rFonts w:ascii="仿宋_GB2312" w:eastAsia="仿宋_GB2312" w:cs="仿宋_GB2312"/>
          <w:b/>
          <w:bCs/>
          <w:kern w:val="0"/>
          <w:sz w:val="32"/>
          <w:szCs w:val="32"/>
        </w:rPr>
        <w:t>2</w:t>
      </w:r>
      <w:r>
        <w:rPr>
          <w:rFonts w:ascii="仿宋_GB2312" w:eastAsia="仿宋_GB2312" w:cs="仿宋_GB2312" w:hint="eastAsia"/>
          <w:b/>
          <w:bCs/>
          <w:kern w:val="0"/>
          <w:sz w:val="32"/>
          <w:szCs w:val="32"/>
        </w:rPr>
        <w:t>）项目立项、资金申报的依据。</w:t>
      </w:r>
    </w:p>
    <w:p>
      <w:pPr>
        <w:pStyle w:val="36"/>
        <w:spacing w:line="353" w:lineRule="auto"/>
        <w:ind w:leftChars="304" w:left="1598" w:hangingChars="300" w:hanging="960"/>
        <w:jc w:val="left"/>
        <w:rPr>
          <w:rFonts w:eastAsia="仿宋_GB2312"/>
          <w:sz w:val="32"/>
          <w:szCs w:val="32"/>
          <w:shd w:val="clear" w:color="auto" w:fill="FFFFFF"/>
        </w:rPr>
      </w:pPr>
      <w:r>
        <w:rPr>
          <w:rFonts w:eastAsia="仿宋_GB2312" w:hint="eastAsia"/>
          <w:sz w:val="32"/>
          <w:szCs w:val="32"/>
          <w:shd w:val="clear" w:color="auto" w:fill="FFFFFF"/>
        </w:rPr>
        <w:t>项目立项依据：关于进一步加强防范和处置非法集资工</w:t>
      </w:r>
    </w:p>
    <w:p>
      <w:pPr>
        <w:pStyle w:val="36"/>
        <w:spacing w:line="353" w:lineRule="auto"/>
        <w:jc w:val="left"/>
        <w:rPr>
          <w:rFonts w:eastAsia="仿宋_GB2312"/>
          <w:sz w:val="32"/>
          <w:szCs w:val="32"/>
          <w:shd w:val="clear" w:color="auto" w:fill="FFFFFF"/>
        </w:rPr>
      </w:pPr>
      <w:r>
        <w:rPr>
          <w:rFonts w:eastAsia="仿宋_GB2312" w:hint="eastAsia"/>
          <w:sz w:val="32"/>
          <w:szCs w:val="32"/>
          <w:shd w:val="clear" w:color="auto" w:fill="FFFFFF"/>
        </w:rPr>
        <w:t>作的意见（川委办〔</w:t>
      </w:r>
      <w:r>
        <w:rPr>
          <w:rFonts w:eastAsia="仿宋_GB2312"/>
          <w:sz w:val="32"/>
          <w:szCs w:val="32"/>
          <w:shd w:val="clear" w:color="auto" w:fill="FFFFFF"/>
        </w:rPr>
        <w:t>2017</w:t>
      </w:r>
      <w:r>
        <w:rPr>
          <w:rFonts w:eastAsia="仿宋_GB2312" w:hint="eastAsia"/>
          <w:sz w:val="32"/>
          <w:szCs w:val="32"/>
          <w:shd w:val="clear" w:color="auto" w:fill="FFFFFF"/>
        </w:rPr>
        <w:t>〕</w:t>
      </w:r>
      <w:r>
        <w:rPr>
          <w:rFonts w:eastAsia="仿宋_GB2312"/>
          <w:sz w:val="32"/>
          <w:szCs w:val="32"/>
          <w:shd w:val="clear" w:color="auto" w:fill="FFFFFF"/>
        </w:rPr>
        <w:t>8</w:t>
      </w:r>
      <w:r>
        <w:rPr>
          <w:rFonts w:eastAsia="仿宋_GB2312" w:hint="eastAsia"/>
          <w:sz w:val="32"/>
          <w:szCs w:val="32"/>
          <w:shd w:val="clear" w:color="auto" w:fill="FFFFFF"/>
        </w:rPr>
        <w:t>号）。资金申报依据：开展防范非法集资宣传月主题活动宣传资料印制</w:t>
      </w:r>
      <w:r>
        <w:rPr>
          <w:rFonts w:eastAsia="仿宋_GB2312"/>
          <w:sz w:val="32"/>
          <w:szCs w:val="32"/>
          <w:shd w:val="clear" w:color="auto" w:fill="FFFFFF"/>
        </w:rPr>
        <w:t>3</w:t>
      </w:r>
      <w:r>
        <w:rPr>
          <w:rFonts w:eastAsia="仿宋_GB2312" w:hint="eastAsia"/>
          <w:sz w:val="32"/>
          <w:szCs w:val="32"/>
          <w:shd w:val="clear" w:color="auto" w:fill="FFFFFF"/>
        </w:rPr>
        <w:t>万元，制作标语横幅及案例展板、租用音响设备、桌椅等参加全省金融风险防控和化解工作会议参加业务培训。</w:t>
      </w:r>
    </w:p>
    <w:p>
      <w:pPr>
        <w:autoSpaceDE w:val="0"/>
        <w:autoSpaceDN w:val="0"/>
        <w:adjustRightInd w:val="0"/>
        <w:spacing w:line="353" w:lineRule="auto"/>
        <w:ind w:firstLineChars="200" w:firstLine="640"/>
        <w:jc w:val="left"/>
        <w:rPr>
          <w:rFonts w:eastAsia="仿宋_GB2312"/>
          <w:b/>
          <w:bCs/>
          <w:kern w:val="0"/>
          <w:sz w:val="32"/>
          <w:szCs w:val="32"/>
        </w:rPr>
      </w:pPr>
      <w:r>
        <w:rPr>
          <w:rFonts w:eastAsia="仿宋_GB2312" w:hint="eastAsia"/>
          <w:b/>
          <w:bCs/>
          <w:kern w:val="0"/>
          <w:sz w:val="32"/>
          <w:szCs w:val="32"/>
        </w:rPr>
        <w:t>（</w:t>
      </w:r>
      <w:r>
        <w:rPr>
          <w:rFonts w:eastAsia="仿宋_GB2312"/>
          <w:b/>
          <w:bCs/>
          <w:kern w:val="0"/>
          <w:sz w:val="32"/>
          <w:szCs w:val="32"/>
        </w:rPr>
        <w:t>3</w:t>
      </w:r>
      <w:r>
        <w:rPr>
          <w:rFonts w:eastAsia="仿宋_GB2312" w:hint="eastAsia"/>
          <w:b/>
          <w:bCs/>
          <w:kern w:val="0"/>
          <w:sz w:val="32"/>
          <w:szCs w:val="32"/>
        </w:rPr>
        <w:t>）资金分配的原则及考虑因素。</w:t>
      </w:r>
    </w:p>
    <w:p>
      <w:pPr>
        <w:autoSpaceDE w:val="0"/>
        <w:autoSpaceDN w:val="0"/>
        <w:adjustRightInd w:val="0"/>
        <w:spacing w:line="353" w:lineRule="auto"/>
        <w:ind w:firstLineChars="200" w:firstLine="640"/>
        <w:jc w:val="left"/>
        <w:rPr>
          <w:rFonts w:eastAsia="仿宋_GB2312"/>
          <w:kern w:val="0"/>
          <w:sz w:val="32"/>
          <w:szCs w:val="32"/>
        </w:rPr>
      </w:pPr>
      <w:r>
        <w:rPr>
          <w:rFonts w:eastAsia="仿宋_GB2312" w:hint="eastAsia"/>
          <w:kern w:val="0"/>
          <w:sz w:val="32"/>
          <w:szCs w:val="32"/>
        </w:rPr>
        <w:t>根据进度组织实施，参加会议、租赁场地、差旅费按实际发生金额支付。</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2.</w:t>
      </w:r>
      <w:r>
        <w:rPr>
          <w:rFonts w:ascii="仿宋_GB2312" w:eastAsia="仿宋_GB2312" w:cs="仿宋_GB2312" w:hint="eastAsia"/>
          <w:b/>
          <w:bCs/>
          <w:kern w:val="0"/>
          <w:sz w:val="32"/>
          <w:szCs w:val="32"/>
        </w:rPr>
        <w:t>项目绩效目标。</w:t>
      </w:r>
    </w:p>
    <w:p>
      <w:pPr>
        <w:autoSpaceDE w:val="0"/>
        <w:autoSpaceDN w:val="0"/>
        <w:adjustRightInd w:val="0"/>
        <w:spacing w:line="353" w:lineRule="auto"/>
        <w:ind w:firstLineChars="200" w:firstLine="640"/>
        <w:jc w:val="left"/>
        <w:rPr>
          <w:rFonts w:eastAsia="仿宋_GB2312"/>
          <w:b/>
          <w:bCs/>
          <w:kern w:val="0"/>
          <w:sz w:val="32"/>
          <w:szCs w:val="32"/>
        </w:rPr>
      </w:pPr>
      <w:r>
        <w:rPr>
          <w:rFonts w:eastAsia="仿宋_GB2312" w:hint="eastAsia"/>
          <w:b/>
          <w:bCs/>
          <w:kern w:val="0"/>
          <w:sz w:val="32"/>
          <w:szCs w:val="32"/>
        </w:rPr>
        <w:t>（</w:t>
      </w:r>
      <w:r>
        <w:rPr>
          <w:rFonts w:eastAsia="仿宋_GB2312"/>
          <w:b/>
          <w:bCs/>
          <w:kern w:val="0"/>
          <w:sz w:val="32"/>
          <w:szCs w:val="32"/>
        </w:rPr>
        <w:t>1</w:t>
      </w:r>
      <w:r>
        <w:rPr>
          <w:rFonts w:eastAsia="仿宋_GB2312" w:hint="eastAsia"/>
          <w:b/>
          <w:bCs/>
          <w:kern w:val="0"/>
          <w:sz w:val="32"/>
          <w:szCs w:val="32"/>
        </w:rPr>
        <w:t>）项目主要内容。</w:t>
      </w:r>
    </w:p>
    <w:p>
      <w:pPr>
        <w:spacing w:line="353" w:lineRule="auto"/>
        <w:ind w:firstLine="645"/>
        <w:rPr>
          <w:rFonts w:eastAsia="仿宋_GB2312"/>
          <w:sz w:val="32"/>
          <w:szCs w:val="32"/>
          <w:shd w:val="clear" w:color="auto" w:fill="FFFFFF"/>
        </w:rPr>
      </w:pPr>
      <w:r>
        <w:rPr>
          <w:rFonts w:eastAsia="仿宋_GB2312" w:hint="eastAsia"/>
          <w:b/>
          <w:bCs/>
          <w:sz w:val="32"/>
          <w:szCs w:val="32"/>
          <w:shd w:val="clear" w:color="auto" w:fill="FFFFFF"/>
        </w:rPr>
        <w:t>一是</w:t>
      </w:r>
      <w:r>
        <w:rPr>
          <w:rFonts w:eastAsia="仿宋_GB2312" w:hint="eastAsia"/>
          <w:sz w:val="32"/>
          <w:szCs w:val="32"/>
          <w:shd w:val="clear" w:color="auto" w:fill="FFFFFF"/>
        </w:rPr>
        <w:t>防范和处置非法集资方面。在持续化解存量风险的同时，强化源头防控和综合施策，有效的遏制增量风险，着力共建线上线下联动和群防群治协同的金融风险防控工作格局。</w:t>
      </w:r>
      <w:r>
        <w:rPr>
          <w:rFonts w:eastAsia="仿宋_GB2312" w:hint="eastAsia"/>
          <w:b/>
          <w:bCs/>
          <w:sz w:val="32"/>
          <w:szCs w:val="32"/>
          <w:shd w:val="clear" w:color="auto" w:fill="FFFFFF"/>
        </w:rPr>
        <w:t>二是</w:t>
      </w:r>
      <w:r>
        <w:rPr>
          <w:rFonts w:eastAsia="仿宋_GB2312" w:hint="eastAsia"/>
          <w:sz w:val="32"/>
          <w:szCs w:val="32"/>
          <w:shd w:val="clear" w:color="auto" w:fill="FFFFFF"/>
        </w:rPr>
        <w:t>防范化解银行机构风险方面。引导地方法人银行、国有银行及其他股份制银行加大不良贷款处置力度，努力促进形成金融和实体经济、金融和房地产、金融体系内部三个方面的良性循环。</w:t>
      </w:r>
    </w:p>
    <w:p>
      <w:pPr>
        <w:autoSpaceDE w:val="0"/>
        <w:autoSpaceDN w:val="0"/>
        <w:adjustRightInd w:val="0"/>
        <w:spacing w:line="353" w:lineRule="auto"/>
        <w:ind w:firstLineChars="200" w:firstLine="640"/>
        <w:jc w:val="left"/>
        <w:rPr>
          <w:rFonts w:eastAsia="仿宋_GB2312"/>
          <w:kern w:val="0"/>
          <w:sz w:val="32"/>
          <w:szCs w:val="32"/>
        </w:rPr>
      </w:pPr>
      <w:r>
        <w:rPr>
          <w:rFonts w:eastAsia="仿宋_GB2312" w:hint="eastAsia"/>
          <w:b/>
          <w:bCs/>
          <w:kern w:val="0"/>
          <w:sz w:val="32"/>
          <w:szCs w:val="32"/>
        </w:rPr>
        <w:t>（</w:t>
      </w:r>
      <w:r>
        <w:rPr>
          <w:rFonts w:eastAsia="仿宋_GB2312"/>
          <w:b/>
          <w:bCs/>
          <w:kern w:val="0"/>
          <w:sz w:val="32"/>
          <w:szCs w:val="32"/>
        </w:rPr>
        <w:t>2</w:t>
      </w:r>
      <w:r>
        <w:rPr>
          <w:rFonts w:eastAsia="仿宋_GB2312" w:hint="eastAsia"/>
          <w:b/>
          <w:bCs/>
          <w:kern w:val="0"/>
          <w:sz w:val="32"/>
          <w:szCs w:val="32"/>
        </w:rPr>
        <w:t>）项目应实现的具体绩效目标，包括目标的量化、细化情况以及项目实施进度计划等。</w:t>
      </w:r>
    </w:p>
    <w:p>
      <w:pPr>
        <w:spacing w:line="353" w:lineRule="auto"/>
        <w:ind w:firstLine="645"/>
        <w:rPr>
          <w:rFonts w:eastAsia="仿宋_GB2312"/>
          <w:sz w:val="32"/>
          <w:szCs w:val="32"/>
          <w:shd w:val="clear" w:color="auto" w:fill="FFFFFF"/>
        </w:rPr>
      </w:pPr>
      <w:r>
        <w:rPr>
          <w:rFonts w:eastAsia="仿宋_GB2312" w:hint="eastAsia"/>
          <w:sz w:val="32"/>
          <w:szCs w:val="32"/>
          <w:shd w:val="clear" w:color="auto" w:fill="FFFFFF"/>
        </w:rPr>
        <w:t>全年常态化线上线下媒体宣传；防范非法集资宣传月活动（含集中宣传日）</w:t>
      </w:r>
      <w:r>
        <w:rPr>
          <w:rFonts w:eastAsia="仿宋_GB2312"/>
          <w:sz w:val="32"/>
          <w:szCs w:val="32"/>
          <w:shd w:val="clear" w:color="auto" w:fill="FFFFFF"/>
        </w:rPr>
        <w:t>1</w:t>
      </w:r>
      <w:r>
        <w:rPr>
          <w:rFonts w:eastAsia="仿宋_GB2312" w:hint="eastAsia"/>
          <w:sz w:val="32"/>
          <w:szCs w:val="32"/>
          <w:shd w:val="clear" w:color="auto" w:fill="FFFFFF"/>
        </w:rPr>
        <w:t>次；非法集资风险专项排查</w:t>
      </w:r>
      <w:r>
        <w:rPr>
          <w:rFonts w:eastAsia="仿宋_GB2312"/>
          <w:sz w:val="32"/>
          <w:szCs w:val="32"/>
          <w:shd w:val="clear" w:color="auto" w:fill="FFFFFF"/>
        </w:rPr>
        <w:t>4</w:t>
      </w:r>
      <w:r>
        <w:rPr>
          <w:rFonts w:eastAsia="仿宋_GB2312" w:hint="eastAsia"/>
          <w:sz w:val="32"/>
          <w:szCs w:val="32"/>
          <w:shd w:val="clear" w:color="auto" w:fill="FFFFFF"/>
        </w:rPr>
        <w:t>次；参加全省防范和化解金融风险专题会议</w:t>
      </w:r>
      <w:r>
        <w:rPr>
          <w:rFonts w:eastAsia="仿宋_GB2312"/>
          <w:sz w:val="32"/>
          <w:szCs w:val="32"/>
          <w:shd w:val="clear" w:color="auto" w:fill="FFFFFF"/>
        </w:rPr>
        <w:t>6</w:t>
      </w:r>
      <w:r>
        <w:rPr>
          <w:rFonts w:eastAsia="仿宋_GB2312" w:hint="eastAsia"/>
          <w:sz w:val="32"/>
          <w:szCs w:val="32"/>
          <w:shd w:val="clear" w:color="auto" w:fill="FFFFFF"/>
        </w:rPr>
        <w:t>次以上、业务培训</w:t>
      </w:r>
      <w:r>
        <w:rPr>
          <w:rFonts w:eastAsia="仿宋_GB2312"/>
          <w:sz w:val="32"/>
          <w:szCs w:val="32"/>
          <w:shd w:val="clear" w:color="auto" w:fill="FFFFFF"/>
        </w:rPr>
        <w:t>6</w:t>
      </w:r>
      <w:r>
        <w:rPr>
          <w:rFonts w:eastAsia="仿宋_GB2312" w:hint="eastAsia"/>
          <w:sz w:val="32"/>
          <w:szCs w:val="32"/>
          <w:shd w:val="clear" w:color="auto" w:fill="FFFFFF"/>
        </w:rPr>
        <w:t>次以上；组织贯彻落实、协调处置会议</w:t>
      </w:r>
      <w:r>
        <w:rPr>
          <w:rFonts w:eastAsia="仿宋_GB2312"/>
          <w:sz w:val="32"/>
          <w:szCs w:val="32"/>
          <w:shd w:val="clear" w:color="auto" w:fill="FFFFFF"/>
        </w:rPr>
        <w:t>6</w:t>
      </w:r>
      <w:r>
        <w:rPr>
          <w:rFonts w:eastAsia="仿宋_GB2312" w:hint="eastAsia"/>
          <w:sz w:val="32"/>
          <w:szCs w:val="32"/>
          <w:shd w:val="clear" w:color="auto" w:fill="FFFFFF"/>
        </w:rPr>
        <w:t>次以上；接待省级工作组来攀调研</w:t>
      </w:r>
      <w:r>
        <w:rPr>
          <w:rFonts w:eastAsia="仿宋_GB2312"/>
          <w:sz w:val="32"/>
          <w:szCs w:val="32"/>
          <w:shd w:val="clear" w:color="auto" w:fill="FFFFFF"/>
        </w:rPr>
        <w:t>3</w:t>
      </w:r>
      <w:r>
        <w:rPr>
          <w:rFonts w:eastAsia="仿宋_GB2312" w:hint="eastAsia"/>
          <w:sz w:val="32"/>
          <w:szCs w:val="32"/>
          <w:shd w:val="clear" w:color="auto" w:fill="FFFFFF"/>
        </w:rPr>
        <w:t>次以上。</w:t>
      </w:r>
    </w:p>
    <w:p>
      <w:pPr>
        <w:autoSpaceDE w:val="0"/>
        <w:autoSpaceDN w:val="0"/>
        <w:adjustRightInd w:val="0"/>
        <w:spacing w:line="353" w:lineRule="auto"/>
        <w:ind w:firstLineChars="200" w:firstLine="640"/>
        <w:jc w:val="left"/>
        <w:rPr>
          <w:rFonts w:eastAsia="仿宋_GB2312"/>
          <w:b/>
          <w:bCs/>
          <w:kern w:val="0"/>
          <w:sz w:val="32"/>
          <w:szCs w:val="32"/>
        </w:rPr>
      </w:pPr>
      <w:r>
        <w:rPr>
          <w:rFonts w:eastAsia="仿宋_GB2312" w:hint="eastAsia"/>
          <w:b/>
          <w:bCs/>
          <w:kern w:val="0"/>
          <w:sz w:val="32"/>
          <w:szCs w:val="32"/>
        </w:rPr>
        <w:t>（</w:t>
      </w:r>
      <w:r>
        <w:rPr>
          <w:rFonts w:eastAsia="仿宋_GB2312"/>
          <w:b/>
          <w:bCs/>
          <w:kern w:val="0"/>
          <w:sz w:val="32"/>
          <w:szCs w:val="32"/>
        </w:rPr>
        <w:t>3</w:t>
      </w:r>
      <w:r>
        <w:rPr>
          <w:rFonts w:eastAsia="仿宋_GB2312" w:hint="eastAsia"/>
          <w:b/>
          <w:bCs/>
          <w:kern w:val="0"/>
          <w:sz w:val="32"/>
          <w:szCs w:val="32"/>
        </w:rPr>
        <w:t>）申报内容是否与实际相符，申报目标是合理可行。</w:t>
      </w:r>
    </w:p>
    <w:p>
      <w:pPr>
        <w:spacing w:line="353" w:lineRule="auto"/>
        <w:ind w:firstLineChars="200" w:firstLine="640"/>
        <w:rPr>
          <w:rFonts w:eastAsia="仿宋_GB2312"/>
          <w:kern w:val="0"/>
          <w:sz w:val="32"/>
          <w:szCs w:val="32"/>
        </w:rPr>
      </w:pPr>
      <w:r>
        <w:rPr>
          <w:rFonts w:eastAsia="仿宋_GB2312" w:hint="eastAsia"/>
          <w:b/>
          <w:bCs/>
          <w:sz w:val="32"/>
          <w:szCs w:val="32"/>
          <w:shd w:val="clear" w:color="auto" w:fill="FFFFFF"/>
        </w:rPr>
        <w:t>一是</w:t>
      </w:r>
      <w:r>
        <w:rPr>
          <w:rFonts w:eastAsia="仿宋_GB2312" w:hint="eastAsia"/>
          <w:sz w:val="32"/>
          <w:szCs w:val="32"/>
          <w:shd w:val="clear" w:color="auto" w:fill="FFFFFF"/>
        </w:rPr>
        <w:t>防范和处置非法集资方面。通过常态化宣传与集中宣传相结合的方式，增强非法集资风险源头管控质效，引导形成</w:t>
      </w:r>
      <w:r>
        <w:rPr>
          <w:rFonts w:eastAsia="仿宋_GB2312"/>
          <w:sz w:val="32"/>
          <w:szCs w:val="32"/>
          <w:shd w:val="clear" w:color="auto" w:fill="FFFFFF"/>
        </w:rPr>
        <w:t>“</w:t>
      </w:r>
      <w:r>
        <w:rPr>
          <w:rFonts w:eastAsia="仿宋_GB2312" w:hint="eastAsia"/>
          <w:sz w:val="32"/>
          <w:szCs w:val="32"/>
          <w:shd w:val="clear" w:color="auto" w:fill="FFFFFF"/>
        </w:rPr>
        <w:t>自觉远离非法集资、参与非法集资风险自担</w:t>
      </w:r>
      <w:r>
        <w:rPr>
          <w:rFonts w:eastAsia="仿宋_GB2312"/>
          <w:sz w:val="32"/>
          <w:szCs w:val="32"/>
          <w:shd w:val="clear" w:color="auto" w:fill="FFFFFF"/>
        </w:rPr>
        <w:t>”</w:t>
      </w:r>
      <w:r>
        <w:rPr>
          <w:rFonts w:eastAsia="仿宋_GB2312" w:hint="eastAsia"/>
          <w:sz w:val="32"/>
          <w:szCs w:val="32"/>
          <w:shd w:val="clear" w:color="auto" w:fill="FFFFFF"/>
        </w:rPr>
        <w:t>的心理预期；通过专项排查摸清涉嫌非法集资风险底数，针对性地做好由实体经营风险向金融领域传导的预判</w:t>
      </w:r>
      <w:r>
        <w:rPr>
          <w:rFonts w:eastAsia="仿宋_GB2312"/>
          <w:sz w:val="32"/>
          <w:szCs w:val="32"/>
          <w:shd w:val="clear" w:color="auto" w:fill="FFFFFF"/>
        </w:rPr>
        <w:t>,</w:t>
      </w:r>
      <w:r>
        <w:rPr>
          <w:rFonts w:eastAsia="仿宋_GB2312" w:hint="eastAsia"/>
          <w:sz w:val="32"/>
          <w:szCs w:val="32"/>
          <w:shd w:val="clear" w:color="auto" w:fill="FFFFFF"/>
        </w:rPr>
        <w:t>依法稳妥有序化解风险隐患</w:t>
      </w:r>
      <w:r>
        <w:rPr>
          <w:rFonts w:eastAsia="仿宋_GB2312"/>
          <w:sz w:val="32"/>
          <w:szCs w:val="32"/>
          <w:shd w:val="clear" w:color="auto" w:fill="FFFFFF"/>
        </w:rPr>
        <w:t>,</w:t>
      </w:r>
      <w:r>
        <w:rPr>
          <w:rFonts w:eastAsia="仿宋_GB2312" w:hint="eastAsia"/>
          <w:sz w:val="32"/>
          <w:szCs w:val="32"/>
          <w:shd w:val="clear" w:color="auto" w:fill="FFFFFF"/>
        </w:rPr>
        <w:t>守住风险底线，切实维护我市经济社会平稳健康发展。</w:t>
      </w:r>
      <w:r>
        <w:rPr>
          <w:rFonts w:eastAsia="仿宋_GB2312" w:hint="eastAsia"/>
          <w:b/>
          <w:bCs/>
          <w:sz w:val="32"/>
          <w:szCs w:val="32"/>
          <w:shd w:val="clear" w:color="auto" w:fill="FFFFFF"/>
        </w:rPr>
        <w:t>二是</w:t>
      </w:r>
      <w:r>
        <w:rPr>
          <w:rFonts w:eastAsia="仿宋_GB2312" w:hint="eastAsia"/>
          <w:sz w:val="32"/>
          <w:szCs w:val="32"/>
          <w:shd w:val="clear" w:color="auto" w:fill="FFFFFF"/>
        </w:rPr>
        <w:t>防范化解银行机构风险方面。引导全市银行机构做好流动性风险防控工作，切实增强金融服务实体经济能力，确保辖内银行机构风险可控；</w:t>
      </w:r>
      <w:r>
        <w:rPr>
          <w:rFonts w:eastAsia="仿宋_GB2312" w:hint="eastAsia"/>
          <w:kern w:val="0"/>
          <w:sz w:val="32"/>
          <w:szCs w:val="32"/>
        </w:rPr>
        <w:t>通过参加培训学习，增强防范化解金融风险专业知识及业务素养，提升依法行政、依法履职的能力和水平；确保省级相关工作组在攀调研顺利，客观、准确、真实反映攀枝花情况；承办好全市防范和化解金融风险工作会议和市领导安排的相关专题会议。</w:t>
      </w:r>
    </w:p>
    <w:p>
      <w:pPr>
        <w:autoSpaceDE w:val="0"/>
        <w:autoSpaceDN w:val="0"/>
        <w:adjustRightInd w:val="0"/>
        <w:spacing w:line="353" w:lineRule="auto"/>
        <w:ind w:firstLineChars="200" w:firstLine="640"/>
        <w:jc w:val="left"/>
        <w:rPr>
          <w:rFonts w:ascii="楷体" w:eastAsia="楷体" w:cs="楷体"/>
          <w:kern w:val="0"/>
          <w:sz w:val="32"/>
          <w:szCs w:val="32"/>
        </w:rPr>
      </w:pPr>
      <w:r>
        <w:rPr>
          <w:rFonts w:ascii="楷体" w:eastAsia="楷体" w:cs="楷体" w:hint="eastAsia"/>
          <w:kern w:val="0"/>
          <w:sz w:val="32"/>
          <w:szCs w:val="32"/>
        </w:rPr>
        <w:t>（二）项目资金申报及使用情况。</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项目资金申报及批复情况。</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kern w:val="0"/>
          <w:sz w:val="32"/>
          <w:szCs w:val="32"/>
        </w:rPr>
        <w:t>2019</w:t>
      </w:r>
      <w:r>
        <w:rPr>
          <w:rFonts w:ascii="仿宋_GB2312" w:eastAsia="仿宋_GB2312" w:hint="eastAsia"/>
          <w:kern w:val="0"/>
          <w:sz w:val="32"/>
          <w:szCs w:val="32"/>
        </w:rPr>
        <w:t>年</w:t>
      </w:r>
      <w:r>
        <w:rPr>
          <w:rFonts w:ascii="仿宋_GB2312" w:eastAsia="仿宋_GB2312"/>
          <w:kern w:val="0"/>
          <w:sz w:val="32"/>
          <w:szCs w:val="32"/>
        </w:rPr>
        <w:t>10</w:t>
      </w:r>
      <w:r>
        <w:rPr>
          <w:rFonts w:ascii="仿宋_GB2312" w:eastAsia="仿宋_GB2312" w:hint="eastAsia"/>
          <w:kern w:val="0"/>
          <w:sz w:val="32"/>
          <w:szCs w:val="32"/>
        </w:rPr>
        <w:t>月预算编制</w:t>
      </w:r>
      <w:r>
        <w:rPr>
          <w:rFonts w:ascii="仿宋_GB2312" w:eastAsia="仿宋_GB2312"/>
          <w:kern w:val="0"/>
          <w:sz w:val="32"/>
          <w:szCs w:val="32"/>
        </w:rPr>
        <w:t>2020</w:t>
      </w:r>
      <w:r>
        <w:rPr>
          <w:rFonts w:ascii="仿宋_GB2312" w:eastAsia="仿宋_GB2312" w:hint="eastAsia"/>
          <w:kern w:val="0"/>
          <w:sz w:val="32"/>
          <w:szCs w:val="32"/>
        </w:rPr>
        <w:t>年防范和化解金融风险专项</w:t>
      </w:r>
      <w:r>
        <w:rPr>
          <w:rFonts w:ascii="仿宋_GB2312" w:eastAsia="仿宋_GB2312"/>
          <w:kern w:val="0"/>
          <w:sz w:val="32"/>
          <w:szCs w:val="32"/>
        </w:rPr>
        <w:t>20.98</w:t>
      </w:r>
      <w:r>
        <w:rPr>
          <w:rFonts w:ascii="仿宋_GB2312" w:eastAsia="仿宋_GB2312" w:hint="eastAsia"/>
          <w:kern w:val="0"/>
          <w:sz w:val="32"/>
          <w:szCs w:val="32"/>
        </w:rPr>
        <w:t>万元，</w:t>
      </w:r>
      <w:r>
        <w:rPr>
          <w:rFonts w:ascii="仿宋_GB2312" w:eastAsia="仿宋_GB2312"/>
          <w:kern w:val="0"/>
          <w:sz w:val="32"/>
          <w:szCs w:val="32"/>
        </w:rPr>
        <w:t>2020</w:t>
      </w:r>
      <w:r>
        <w:rPr>
          <w:rFonts w:ascii="仿宋_GB2312" w:eastAsia="仿宋_GB2312" w:hint="eastAsia"/>
          <w:kern w:val="0"/>
          <w:sz w:val="32"/>
          <w:szCs w:val="32"/>
        </w:rPr>
        <w:t>年</w:t>
      </w:r>
      <w:r>
        <w:rPr>
          <w:rFonts w:ascii="仿宋_GB2312" w:eastAsia="仿宋_GB2312"/>
          <w:kern w:val="0"/>
          <w:sz w:val="32"/>
          <w:szCs w:val="32"/>
        </w:rPr>
        <w:t>2</w:t>
      </w:r>
      <w:r>
        <w:rPr>
          <w:rFonts w:ascii="仿宋_GB2312" w:eastAsia="仿宋_GB2312" w:hint="eastAsia"/>
          <w:kern w:val="0"/>
          <w:sz w:val="32"/>
          <w:szCs w:val="32"/>
        </w:rPr>
        <w:t>月批复此项专项</w:t>
      </w:r>
      <w:r>
        <w:rPr>
          <w:rFonts w:ascii="仿宋_GB2312" w:eastAsia="仿宋_GB2312"/>
          <w:kern w:val="0"/>
          <w:sz w:val="32"/>
          <w:szCs w:val="32"/>
        </w:rPr>
        <w:t>20</w:t>
      </w:r>
      <w:r>
        <w:rPr>
          <w:rFonts w:ascii="仿宋_GB2312" w:eastAsia="仿宋_GB2312" w:hint="eastAsia"/>
          <w:kern w:val="0"/>
          <w:sz w:val="32"/>
          <w:szCs w:val="32"/>
        </w:rPr>
        <w:t>万元。</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2.</w:t>
      </w:r>
      <w:r>
        <w:rPr>
          <w:rFonts w:ascii="仿宋_GB2312" w:eastAsia="仿宋_GB2312" w:cs="仿宋_GB2312" w:hint="eastAsia"/>
          <w:b/>
          <w:bCs/>
          <w:kern w:val="0"/>
          <w:sz w:val="32"/>
          <w:szCs w:val="32"/>
        </w:rPr>
        <w:t>资金计划、到位及使用情况。</w:t>
      </w:r>
    </w:p>
    <w:p>
      <w:pPr>
        <w:autoSpaceDE w:val="0"/>
        <w:autoSpaceDN w:val="0"/>
        <w:adjustRightInd w:val="0"/>
        <w:spacing w:line="353" w:lineRule="auto"/>
        <w:ind w:firstLineChars="200" w:firstLine="640"/>
        <w:jc w:val="left"/>
        <w:rPr>
          <w:rFonts w:eastAsia="仿宋_GB2312"/>
          <w:b/>
          <w:bCs/>
          <w:kern w:val="0"/>
          <w:sz w:val="32"/>
          <w:szCs w:val="32"/>
        </w:rPr>
      </w:pPr>
      <w:r>
        <w:rPr>
          <w:rFonts w:eastAsia="仿宋_GB2312" w:hint="eastAsia"/>
          <w:b/>
          <w:bCs/>
          <w:kern w:val="0"/>
          <w:sz w:val="32"/>
          <w:szCs w:val="32"/>
        </w:rPr>
        <w:t>（</w:t>
      </w:r>
      <w:r>
        <w:rPr>
          <w:rFonts w:eastAsia="仿宋_GB2312"/>
          <w:b/>
          <w:bCs/>
          <w:kern w:val="0"/>
          <w:sz w:val="32"/>
          <w:szCs w:val="32"/>
        </w:rPr>
        <w:t>1</w:t>
      </w:r>
      <w:r>
        <w:rPr>
          <w:rFonts w:eastAsia="仿宋_GB2312" w:hint="eastAsia"/>
          <w:b/>
          <w:bCs/>
          <w:kern w:val="0"/>
          <w:sz w:val="32"/>
          <w:szCs w:val="32"/>
        </w:rPr>
        <w:t>）资金计划。</w:t>
      </w:r>
    </w:p>
    <w:p>
      <w:pPr>
        <w:autoSpaceDE w:val="0"/>
        <w:autoSpaceDN w:val="0"/>
        <w:adjustRightInd w:val="0"/>
        <w:spacing w:line="353" w:lineRule="auto"/>
        <w:ind w:firstLineChars="200" w:firstLine="640"/>
        <w:jc w:val="left"/>
        <w:rPr>
          <w:rFonts w:eastAsia="仿宋_GB2312"/>
          <w:kern w:val="0"/>
          <w:sz w:val="32"/>
          <w:szCs w:val="32"/>
        </w:rPr>
      </w:pPr>
      <w:r>
        <w:rPr>
          <w:rFonts w:eastAsia="仿宋_GB2312" w:hint="eastAsia"/>
          <w:kern w:val="0"/>
          <w:sz w:val="32"/>
          <w:szCs w:val="32"/>
        </w:rPr>
        <w:t>差旅费</w:t>
      </w:r>
      <w:r>
        <w:rPr>
          <w:rFonts w:eastAsia="仿宋_GB2312"/>
          <w:kern w:val="0"/>
          <w:sz w:val="32"/>
          <w:szCs w:val="32"/>
        </w:rPr>
        <w:t>11.4</w:t>
      </w:r>
      <w:r>
        <w:rPr>
          <w:rFonts w:eastAsia="仿宋_GB2312" w:hint="eastAsia"/>
          <w:kern w:val="0"/>
          <w:sz w:val="32"/>
          <w:szCs w:val="32"/>
        </w:rPr>
        <w:t>万元；会议费</w:t>
      </w:r>
      <w:r>
        <w:rPr>
          <w:rFonts w:eastAsia="仿宋_GB2312"/>
          <w:kern w:val="0"/>
          <w:sz w:val="32"/>
          <w:szCs w:val="32"/>
        </w:rPr>
        <w:t>3.68</w:t>
      </w:r>
      <w:r>
        <w:rPr>
          <w:rFonts w:eastAsia="仿宋_GB2312" w:hint="eastAsia"/>
          <w:kern w:val="0"/>
          <w:sz w:val="32"/>
          <w:szCs w:val="32"/>
        </w:rPr>
        <w:t>万元。办公设备购置</w:t>
      </w:r>
      <w:r>
        <w:rPr>
          <w:rFonts w:eastAsia="仿宋_GB2312"/>
          <w:kern w:val="0"/>
          <w:sz w:val="32"/>
          <w:szCs w:val="32"/>
        </w:rPr>
        <w:t>5.9</w:t>
      </w:r>
      <w:r>
        <w:rPr>
          <w:rFonts w:eastAsia="仿宋_GB2312" w:hint="eastAsia"/>
          <w:kern w:val="0"/>
          <w:sz w:val="32"/>
          <w:szCs w:val="32"/>
        </w:rPr>
        <w:t>万元。</w:t>
      </w:r>
    </w:p>
    <w:p>
      <w:pPr>
        <w:autoSpaceDE w:val="0"/>
        <w:autoSpaceDN w:val="0"/>
        <w:adjustRightInd w:val="0"/>
        <w:spacing w:line="353" w:lineRule="auto"/>
        <w:ind w:firstLineChars="200" w:firstLine="640"/>
        <w:jc w:val="left"/>
        <w:rPr>
          <w:rFonts w:eastAsia="楷体_GB2312"/>
          <w:b/>
          <w:bCs/>
          <w:kern w:val="0"/>
          <w:sz w:val="32"/>
          <w:szCs w:val="32"/>
        </w:rPr>
      </w:pPr>
      <w:r>
        <w:rPr>
          <w:rFonts w:eastAsia="楷体_GB2312" w:hint="eastAsia"/>
          <w:b/>
          <w:bCs/>
          <w:kern w:val="0"/>
          <w:sz w:val="32"/>
          <w:szCs w:val="32"/>
        </w:rPr>
        <w:t>（</w:t>
      </w:r>
      <w:r>
        <w:rPr>
          <w:rFonts w:eastAsia="楷体_GB2312"/>
          <w:b/>
          <w:bCs/>
          <w:kern w:val="0"/>
          <w:sz w:val="32"/>
          <w:szCs w:val="32"/>
        </w:rPr>
        <w:t>2</w:t>
      </w:r>
      <w:r>
        <w:rPr>
          <w:rFonts w:eastAsia="楷体_GB2312" w:hint="eastAsia"/>
          <w:b/>
          <w:bCs/>
          <w:kern w:val="0"/>
          <w:sz w:val="32"/>
          <w:szCs w:val="32"/>
        </w:rPr>
        <w:t>）资金到位。</w:t>
      </w:r>
    </w:p>
    <w:p>
      <w:pPr>
        <w:autoSpaceDE w:val="0"/>
        <w:autoSpaceDN w:val="0"/>
        <w:adjustRightInd w:val="0"/>
        <w:spacing w:line="353" w:lineRule="auto"/>
        <w:ind w:firstLineChars="200" w:firstLine="640"/>
        <w:jc w:val="left"/>
        <w:rPr>
          <w:rFonts w:eastAsia="仿宋_GB2312"/>
          <w:kern w:val="0"/>
          <w:sz w:val="32"/>
          <w:szCs w:val="32"/>
        </w:rPr>
      </w:pPr>
      <w:r>
        <w:rPr>
          <w:rFonts w:eastAsia="仿宋_GB2312" w:hint="eastAsia"/>
          <w:kern w:val="0"/>
          <w:sz w:val="32"/>
          <w:szCs w:val="32"/>
        </w:rPr>
        <w:t>此项资金为财政资金，</w:t>
      </w:r>
      <w:r>
        <w:rPr>
          <w:rFonts w:eastAsia="仿宋_GB2312"/>
          <w:kern w:val="0"/>
          <w:sz w:val="32"/>
          <w:szCs w:val="32"/>
        </w:rPr>
        <w:t>2020</w:t>
      </w:r>
      <w:r>
        <w:rPr>
          <w:rFonts w:eastAsia="仿宋_GB2312" w:hint="eastAsia"/>
          <w:kern w:val="0"/>
          <w:sz w:val="32"/>
          <w:szCs w:val="32"/>
        </w:rPr>
        <w:t>年</w:t>
      </w:r>
      <w:r>
        <w:rPr>
          <w:rFonts w:eastAsia="仿宋_GB2312"/>
          <w:kern w:val="0"/>
          <w:sz w:val="32"/>
          <w:szCs w:val="32"/>
        </w:rPr>
        <w:t>2</w:t>
      </w:r>
      <w:r>
        <w:rPr>
          <w:rFonts w:eastAsia="仿宋_GB2312" w:hint="eastAsia"/>
          <w:kern w:val="0"/>
          <w:sz w:val="32"/>
          <w:szCs w:val="32"/>
        </w:rPr>
        <w:t>月预算批复，资金及时到位。</w:t>
      </w:r>
    </w:p>
    <w:p>
      <w:pPr>
        <w:autoSpaceDE w:val="0"/>
        <w:autoSpaceDN w:val="0"/>
        <w:adjustRightInd w:val="0"/>
        <w:spacing w:line="353" w:lineRule="auto"/>
        <w:ind w:firstLineChars="200" w:firstLine="640"/>
        <w:jc w:val="left"/>
        <w:rPr>
          <w:rFonts w:eastAsia="楷体_GB2312"/>
          <w:b/>
          <w:bCs/>
          <w:kern w:val="0"/>
          <w:sz w:val="32"/>
          <w:szCs w:val="32"/>
        </w:rPr>
      </w:pPr>
      <w:r>
        <w:rPr>
          <w:rFonts w:eastAsia="楷体_GB2312" w:hint="eastAsia"/>
          <w:b/>
          <w:bCs/>
          <w:kern w:val="0"/>
          <w:sz w:val="32"/>
          <w:szCs w:val="32"/>
        </w:rPr>
        <w:t>（</w:t>
      </w:r>
      <w:r>
        <w:rPr>
          <w:rFonts w:eastAsia="楷体_GB2312"/>
          <w:b/>
          <w:bCs/>
          <w:kern w:val="0"/>
          <w:sz w:val="32"/>
          <w:szCs w:val="32"/>
        </w:rPr>
        <w:t>3</w:t>
      </w:r>
      <w:r>
        <w:rPr>
          <w:rFonts w:eastAsia="楷体_GB2312" w:hint="eastAsia"/>
          <w:b/>
          <w:bCs/>
          <w:kern w:val="0"/>
          <w:sz w:val="32"/>
          <w:szCs w:val="32"/>
        </w:rPr>
        <w:t>）资金使用。</w:t>
      </w:r>
    </w:p>
    <w:p>
      <w:pPr>
        <w:spacing w:line="353" w:lineRule="auto"/>
        <w:ind w:firstLineChars="200" w:firstLine="640"/>
        <w:jc w:val="left"/>
        <w:rPr>
          <w:rFonts w:eastAsia="仿宋_GB2312"/>
          <w:kern w:val="0"/>
          <w:sz w:val="32"/>
          <w:szCs w:val="32"/>
        </w:rPr>
      </w:pPr>
      <w:r>
        <w:rPr>
          <w:rFonts w:eastAsia="仿宋_GB2312" w:hint="eastAsia"/>
          <w:kern w:val="0"/>
          <w:sz w:val="32"/>
          <w:szCs w:val="32"/>
        </w:rPr>
        <w:t>截止</w:t>
      </w:r>
      <w:r>
        <w:rPr>
          <w:rFonts w:eastAsia="仿宋_GB2312"/>
          <w:kern w:val="0"/>
          <w:sz w:val="32"/>
          <w:szCs w:val="32"/>
        </w:rPr>
        <w:t>2020</w:t>
      </w:r>
      <w:r>
        <w:rPr>
          <w:rFonts w:eastAsia="仿宋_GB2312" w:hint="eastAsia"/>
          <w:kern w:val="0"/>
          <w:sz w:val="32"/>
          <w:szCs w:val="32"/>
        </w:rPr>
        <w:t>年</w:t>
      </w:r>
      <w:r>
        <w:rPr>
          <w:rFonts w:eastAsia="仿宋_GB2312"/>
          <w:kern w:val="0"/>
          <w:sz w:val="32"/>
          <w:szCs w:val="32"/>
        </w:rPr>
        <w:t>12</w:t>
      </w:r>
      <w:r>
        <w:rPr>
          <w:rFonts w:eastAsia="仿宋_GB2312" w:hint="eastAsia"/>
          <w:kern w:val="0"/>
          <w:sz w:val="32"/>
          <w:szCs w:val="32"/>
        </w:rPr>
        <w:t>月</w:t>
      </w:r>
      <w:r>
        <w:rPr>
          <w:rFonts w:eastAsia="仿宋_GB2312"/>
          <w:kern w:val="0"/>
          <w:sz w:val="32"/>
          <w:szCs w:val="32"/>
        </w:rPr>
        <w:t>31</w:t>
      </w:r>
      <w:r>
        <w:rPr>
          <w:rFonts w:eastAsia="仿宋_GB2312" w:hint="eastAsia"/>
          <w:color w:val="000000"/>
          <w:kern w:val="0"/>
          <w:sz w:val="32"/>
          <w:szCs w:val="32"/>
          <w:lang w:val="en-US" w:eastAsia="zh-CN"/>
        </w:rPr>
        <w:t>日</w:t>
      </w:r>
      <w:r>
        <w:rPr>
          <w:rFonts w:eastAsia="仿宋_GB2312" w:hint="eastAsia"/>
          <w:kern w:val="0"/>
          <w:sz w:val="32"/>
          <w:szCs w:val="32"/>
        </w:rPr>
        <w:t>，</w:t>
      </w:r>
      <w:r>
        <w:rPr>
          <w:rFonts w:ascii="仿宋_GB2312" w:eastAsia="仿宋_GB2312" w:cs="宋体" w:hint="eastAsia"/>
          <w:kern w:val="0"/>
          <w:sz w:val="32"/>
          <w:szCs w:val="32"/>
        </w:rPr>
        <w:t>差旅费</w:t>
      </w:r>
      <w:r>
        <w:rPr>
          <w:rFonts w:ascii="仿宋_GB2312" w:eastAsia="仿宋_GB2312" w:cs="宋体"/>
          <w:kern w:val="0"/>
          <w:sz w:val="32"/>
          <w:szCs w:val="32"/>
        </w:rPr>
        <w:t>7.54</w:t>
      </w:r>
      <w:r>
        <w:rPr>
          <w:rFonts w:ascii="仿宋_GB2312" w:eastAsia="仿宋_GB2312" w:cs="宋体" w:hint="eastAsia"/>
          <w:kern w:val="0"/>
          <w:sz w:val="32"/>
          <w:szCs w:val="32"/>
        </w:rPr>
        <w:t>万元，办公费</w:t>
      </w:r>
      <w:r>
        <w:rPr>
          <w:rFonts w:ascii="仿宋_GB2312" w:eastAsia="仿宋_GB2312" w:cs="宋体"/>
          <w:kern w:val="0"/>
          <w:sz w:val="32"/>
          <w:szCs w:val="32"/>
        </w:rPr>
        <w:t>2.18</w:t>
      </w:r>
      <w:r>
        <w:rPr>
          <w:rFonts w:ascii="仿宋_GB2312" w:eastAsia="仿宋_GB2312" w:cs="宋体" w:hint="eastAsia"/>
          <w:kern w:val="0"/>
          <w:sz w:val="32"/>
          <w:szCs w:val="32"/>
        </w:rPr>
        <w:t>万元，水电费</w:t>
      </w:r>
      <w:r>
        <w:rPr>
          <w:rFonts w:ascii="仿宋_GB2312" w:eastAsia="仿宋_GB2312" w:cs="宋体"/>
          <w:kern w:val="0"/>
          <w:sz w:val="32"/>
          <w:szCs w:val="32"/>
        </w:rPr>
        <w:t>0.14</w:t>
      </w:r>
      <w:r>
        <w:rPr>
          <w:rFonts w:ascii="仿宋_GB2312" w:eastAsia="仿宋_GB2312" w:cs="宋体" w:hint="eastAsia"/>
          <w:kern w:val="0"/>
          <w:sz w:val="32"/>
          <w:szCs w:val="32"/>
        </w:rPr>
        <w:t>万元，培训费</w:t>
      </w:r>
      <w:r>
        <w:rPr>
          <w:rFonts w:ascii="仿宋_GB2312" w:eastAsia="仿宋_GB2312" w:cs="宋体"/>
          <w:kern w:val="0"/>
          <w:sz w:val="32"/>
          <w:szCs w:val="32"/>
        </w:rPr>
        <w:t>0.23</w:t>
      </w:r>
      <w:r>
        <w:rPr>
          <w:rFonts w:ascii="仿宋_GB2312" w:eastAsia="仿宋_GB2312" w:cs="宋体" w:hint="eastAsia"/>
          <w:kern w:val="0"/>
          <w:sz w:val="32"/>
          <w:szCs w:val="32"/>
        </w:rPr>
        <w:t>万元会议费</w:t>
      </w:r>
      <w:r>
        <w:rPr>
          <w:rFonts w:ascii="仿宋_GB2312" w:eastAsia="仿宋_GB2312" w:cs="宋体"/>
          <w:kern w:val="0"/>
          <w:sz w:val="32"/>
          <w:szCs w:val="32"/>
        </w:rPr>
        <w:t>1.09</w:t>
      </w:r>
      <w:r>
        <w:rPr>
          <w:rFonts w:ascii="仿宋_GB2312" w:eastAsia="仿宋_GB2312" w:cs="宋体" w:hint="eastAsia"/>
          <w:kern w:val="0"/>
          <w:sz w:val="32"/>
          <w:szCs w:val="32"/>
        </w:rPr>
        <w:t>万元，印刷费</w:t>
      </w:r>
      <w:r>
        <w:rPr>
          <w:rFonts w:ascii="仿宋_GB2312" w:eastAsia="仿宋_GB2312" w:cs="宋体"/>
          <w:kern w:val="0"/>
          <w:sz w:val="32"/>
          <w:szCs w:val="32"/>
        </w:rPr>
        <w:t>3.11</w:t>
      </w:r>
      <w:r>
        <w:rPr>
          <w:rFonts w:ascii="仿宋_GB2312" w:eastAsia="仿宋_GB2312" w:cs="宋体" w:hint="eastAsia"/>
          <w:kern w:val="0"/>
          <w:sz w:val="32"/>
          <w:szCs w:val="32"/>
        </w:rPr>
        <w:t>万元，租赁费</w:t>
      </w:r>
      <w:r>
        <w:rPr>
          <w:rFonts w:ascii="仿宋_GB2312" w:eastAsia="仿宋_GB2312" w:cs="宋体"/>
          <w:kern w:val="0"/>
          <w:sz w:val="32"/>
          <w:szCs w:val="32"/>
        </w:rPr>
        <w:t>0.21</w:t>
      </w:r>
      <w:r>
        <w:rPr>
          <w:rFonts w:ascii="仿宋_GB2312" w:eastAsia="仿宋_GB2312" w:cs="宋体" w:hint="eastAsia"/>
          <w:kern w:val="0"/>
          <w:sz w:val="32"/>
          <w:szCs w:val="32"/>
        </w:rPr>
        <w:t>万元，委托业务费</w:t>
      </w:r>
      <w:r>
        <w:rPr>
          <w:rFonts w:ascii="仿宋_GB2312" w:eastAsia="仿宋_GB2312" w:cs="宋体"/>
          <w:kern w:val="0"/>
          <w:sz w:val="32"/>
          <w:szCs w:val="32"/>
        </w:rPr>
        <w:t>1.2</w:t>
      </w:r>
      <w:r>
        <w:rPr>
          <w:rFonts w:ascii="仿宋_GB2312" w:eastAsia="仿宋_GB2312" w:cs="宋体" w:hint="eastAsia"/>
          <w:kern w:val="0"/>
          <w:sz w:val="32"/>
          <w:szCs w:val="32"/>
        </w:rPr>
        <w:t>万元，其他商品和服务支出</w:t>
      </w:r>
      <w:r>
        <w:rPr>
          <w:rFonts w:ascii="仿宋_GB2312" w:eastAsia="仿宋_GB2312" w:cs="宋体"/>
          <w:kern w:val="0"/>
          <w:sz w:val="32"/>
          <w:szCs w:val="32"/>
        </w:rPr>
        <w:t>0.64</w:t>
      </w:r>
      <w:r>
        <w:rPr>
          <w:rFonts w:ascii="仿宋_GB2312" w:eastAsia="仿宋_GB2312" w:cs="宋体" w:hint="eastAsia"/>
          <w:kern w:val="0"/>
          <w:sz w:val="32"/>
          <w:szCs w:val="32"/>
        </w:rPr>
        <w:t>万元办公设备购置</w:t>
      </w:r>
      <w:r>
        <w:rPr>
          <w:rFonts w:ascii="仿宋_GB2312" w:eastAsia="仿宋_GB2312" w:cs="宋体"/>
          <w:kern w:val="0"/>
          <w:sz w:val="32"/>
          <w:szCs w:val="32"/>
        </w:rPr>
        <w:t>3.66</w:t>
      </w:r>
      <w:r>
        <w:rPr>
          <w:rFonts w:ascii="仿宋_GB2312" w:eastAsia="仿宋_GB2312" w:cs="宋体" w:hint="eastAsia"/>
          <w:kern w:val="0"/>
          <w:sz w:val="32"/>
          <w:szCs w:val="32"/>
        </w:rPr>
        <w:t>万元。</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3.</w:t>
      </w:r>
      <w:r>
        <w:rPr>
          <w:rFonts w:ascii="仿宋_GB2312" w:eastAsia="仿宋_GB2312" w:cs="仿宋_GB2312" w:hint="eastAsia"/>
          <w:b/>
          <w:bCs/>
          <w:kern w:val="0"/>
          <w:sz w:val="32"/>
          <w:szCs w:val="32"/>
        </w:rPr>
        <w:t>项目财务管理情况。</w:t>
      </w:r>
    </w:p>
    <w:p>
      <w:pPr>
        <w:autoSpaceDE w:val="0"/>
        <w:autoSpaceDN w:val="0"/>
        <w:adjustRightInd w:val="0"/>
        <w:spacing w:line="353" w:lineRule="auto"/>
        <w:ind w:firstLineChars="200" w:firstLine="640"/>
        <w:jc w:val="left"/>
        <w:rPr>
          <w:rFonts w:eastAsia="仿宋_GB2312"/>
          <w:kern w:val="0"/>
          <w:sz w:val="32"/>
          <w:szCs w:val="32"/>
        </w:rPr>
      </w:pPr>
      <w:r>
        <w:rPr>
          <w:rFonts w:eastAsia="仿宋_GB2312" w:hint="eastAsia"/>
          <w:kern w:val="0"/>
          <w:sz w:val="32"/>
          <w:szCs w:val="32"/>
        </w:rPr>
        <w:t>该项目财务管理制度健全，严格执行财务管理制度，账务处理是及时，会计核算规范。</w:t>
      </w:r>
    </w:p>
    <w:p>
      <w:pPr>
        <w:pStyle w:val="17"/>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（三）项目实施及管理情况。</w:t>
      </w:r>
    </w:p>
    <w:p>
      <w:pPr>
        <w:autoSpaceDE w:val="0"/>
        <w:autoSpaceDN w:val="0"/>
        <w:adjustRightInd w:val="0"/>
        <w:spacing w:line="353" w:lineRule="auto"/>
        <w:ind w:firstLineChars="200" w:firstLine="640"/>
        <w:jc w:val="left"/>
        <w:rPr>
          <w:rFonts w:eastAsia="仿宋_GB2312"/>
          <w:kern w:val="0"/>
          <w:sz w:val="32"/>
          <w:szCs w:val="32"/>
        </w:rPr>
      </w:pPr>
      <w:r>
        <w:rPr>
          <w:rFonts w:eastAsia="仿宋_GB2312" w:hint="eastAsia"/>
          <w:kern w:val="0"/>
          <w:sz w:val="32"/>
          <w:szCs w:val="32"/>
        </w:rPr>
        <w:t>该项目按时间进度完成各项任务，按实际发生的金额支付。</w:t>
      </w:r>
    </w:p>
    <w:p>
      <w:pPr>
        <w:pStyle w:val="17"/>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（四）项目绩效情况。</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项目完成情况。</w:t>
      </w:r>
    </w:p>
    <w:p>
      <w:pPr>
        <w:spacing w:line="353" w:lineRule="auto"/>
        <w:ind w:firstLineChars="200" w:firstLine="624"/>
        <w:jc w:val="left"/>
        <w:rPr>
          <w:rFonts w:eastAsia="仿宋_GB2312"/>
          <w:bCs/>
          <w:spacing w:val="-4"/>
          <w:sz w:val="32"/>
          <w:szCs w:val="32"/>
        </w:rPr>
      </w:pPr>
      <w:r>
        <w:rPr>
          <w:rFonts w:eastAsia="仿宋_GB2312" w:hint="eastAsia"/>
          <w:bCs/>
          <w:spacing w:val="-4"/>
          <w:sz w:val="32"/>
          <w:szCs w:val="32"/>
        </w:rPr>
        <w:t>研究制定我市打好化解重大金融风险攻坚战实施方案，明确金融风险攻坚</w:t>
      </w:r>
      <w:r>
        <w:rPr>
          <w:rFonts w:eastAsia="仿宋_GB2312"/>
          <w:bCs/>
          <w:spacing w:val="-4"/>
          <w:sz w:val="32"/>
          <w:szCs w:val="32"/>
        </w:rPr>
        <w:t>“</w:t>
      </w:r>
      <w:r>
        <w:rPr>
          <w:rFonts w:eastAsia="仿宋_GB2312" w:hint="eastAsia"/>
          <w:bCs/>
          <w:spacing w:val="-4"/>
          <w:sz w:val="32"/>
          <w:szCs w:val="32"/>
        </w:rPr>
        <w:t>时间表</w:t>
      </w:r>
      <w:r>
        <w:rPr>
          <w:rFonts w:eastAsia="仿宋_GB2312"/>
          <w:bCs/>
          <w:spacing w:val="-4"/>
          <w:sz w:val="32"/>
          <w:szCs w:val="32"/>
        </w:rPr>
        <w:t>”</w:t>
      </w:r>
      <w:r>
        <w:rPr>
          <w:rFonts w:eastAsia="仿宋_GB2312" w:hint="eastAsia"/>
          <w:bCs/>
          <w:spacing w:val="-4"/>
          <w:sz w:val="32"/>
          <w:szCs w:val="32"/>
        </w:rPr>
        <w:t>和</w:t>
      </w:r>
      <w:r>
        <w:rPr>
          <w:rFonts w:eastAsia="仿宋_GB2312"/>
          <w:bCs/>
          <w:spacing w:val="-4"/>
          <w:sz w:val="32"/>
          <w:szCs w:val="32"/>
        </w:rPr>
        <w:t>“</w:t>
      </w:r>
      <w:r>
        <w:rPr>
          <w:rFonts w:eastAsia="仿宋_GB2312" w:hint="eastAsia"/>
          <w:bCs/>
          <w:spacing w:val="-4"/>
          <w:sz w:val="32"/>
          <w:szCs w:val="32"/>
        </w:rPr>
        <w:t>路线图</w:t>
      </w:r>
      <w:r>
        <w:rPr>
          <w:rFonts w:eastAsia="仿宋_GB2312"/>
          <w:bCs/>
          <w:spacing w:val="-4"/>
          <w:sz w:val="32"/>
          <w:szCs w:val="32"/>
        </w:rPr>
        <w:t>”</w:t>
      </w:r>
      <w:r>
        <w:rPr>
          <w:rFonts w:eastAsia="仿宋_GB2312" w:hint="eastAsia"/>
          <w:bCs/>
          <w:spacing w:val="-4"/>
          <w:sz w:val="32"/>
          <w:szCs w:val="32"/>
        </w:rPr>
        <w:t>。按照</w:t>
      </w:r>
      <w:r>
        <w:rPr>
          <w:rFonts w:eastAsia="仿宋_GB2312"/>
          <w:bCs/>
          <w:spacing w:val="-4"/>
          <w:sz w:val="32"/>
          <w:szCs w:val="32"/>
        </w:rPr>
        <w:t>“</w:t>
      </w:r>
      <w:r>
        <w:rPr>
          <w:rFonts w:eastAsia="仿宋_GB2312" w:hint="eastAsia"/>
          <w:bCs/>
          <w:spacing w:val="-4"/>
          <w:sz w:val="32"/>
          <w:szCs w:val="32"/>
        </w:rPr>
        <w:t>政府主导、分级负责</w:t>
      </w:r>
      <w:r>
        <w:rPr>
          <w:rFonts w:eastAsia="仿宋_GB2312"/>
          <w:bCs/>
          <w:spacing w:val="-4"/>
          <w:sz w:val="32"/>
          <w:szCs w:val="32"/>
        </w:rPr>
        <w:t>”</w:t>
      </w:r>
      <w:r>
        <w:rPr>
          <w:rFonts w:eastAsia="仿宋_GB2312" w:hint="eastAsia"/>
          <w:bCs/>
          <w:spacing w:val="-4"/>
          <w:sz w:val="32"/>
          <w:szCs w:val="32"/>
        </w:rPr>
        <w:t>的原则，层层压实风险化解主体责任、监管责任和属地责任，形成</w:t>
      </w:r>
      <w:r>
        <w:rPr>
          <w:rFonts w:eastAsia="仿宋_GB2312"/>
          <w:bCs/>
          <w:spacing w:val="-4"/>
          <w:sz w:val="32"/>
          <w:szCs w:val="32"/>
        </w:rPr>
        <w:t>“</w:t>
      </w:r>
      <w:r>
        <w:rPr>
          <w:rFonts w:eastAsia="仿宋_GB2312" w:hint="eastAsia"/>
          <w:bCs/>
          <w:spacing w:val="-4"/>
          <w:sz w:val="32"/>
          <w:szCs w:val="32"/>
        </w:rPr>
        <w:t>条块结合、责任明确</w:t>
      </w:r>
      <w:r>
        <w:rPr>
          <w:rFonts w:eastAsia="仿宋_GB2312"/>
          <w:bCs/>
          <w:spacing w:val="-4"/>
          <w:sz w:val="32"/>
          <w:szCs w:val="32"/>
        </w:rPr>
        <w:t>”</w:t>
      </w:r>
      <w:r>
        <w:rPr>
          <w:rFonts w:eastAsia="仿宋_GB2312" w:hint="eastAsia"/>
          <w:bCs/>
          <w:spacing w:val="-4"/>
          <w:sz w:val="32"/>
          <w:szCs w:val="32"/>
        </w:rPr>
        <w:t>的金融风险化解协同推进机制，重点领域金融风险处置取得积极成效，牢牢守住了不发生区域性、系统性金融风险的底线。</w:t>
      </w:r>
    </w:p>
    <w:p>
      <w:pPr>
        <w:spacing w:line="353" w:lineRule="auto"/>
        <w:ind w:firstLineChars="200" w:firstLine="624"/>
        <w:rPr>
          <w:rFonts w:eastAsia="仿宋_GB2312"/>
          <w:bCs/>
          <w:spacing w:val="-4"/>
          <w:sz w:val="32"/>
          <w:szCs w:val="32"/>
        </w:rPr>
      </w:pPr>
      <w:r>
        <w:rPr>
          <w:rFonts w:eastAsia="仿宋_GB2312" w:hint="eastAsia"/>
          <w:bCs/>
          <w:spacing w:val="-4"/>
          <w:sz w:val="32"/>
          <w:szCs w:val="32"/>
        </w:rPr>
        <w:t>全面完成</w:t>
      </w:r>
      <w:r>
        <w:rPr>
          <w:rFonts w:eastAsia="仿宋_GB2312"/>
          <w:bCs/>
          <w:spacing w:val="-4"/>
          <w:sz w:val="32"/>
          <w:szCs w:val="32"/>
        </w:rPr>
        <w:t>17</w:t>
      </w:r>
      <w:r>
        <w:rPr>
          <w:rFonts w:eastAsia="仿宋_GB2312" w:hint="eastAsia"/>
          <w:bCs/>
          <w:spacing w:val="-4"/>
          <w:sz w:val="32"/>
          <w:szCs w:val="32"/>
        </w:rPr>
        <w:t>家在攀网贷分支机构清理整治，顺利实现</w:t>
      </w:r>
      <w:r>
        <w:rPr>
          <w:rFonts w:eastAsia="仿宋_GB2312"/>
          <w:bCs/>
          <w:spacing w:val="-4"/>
          <w:sz w:val="32"/>
          <w:szCs w:val="32"/>
        </w:rPr>
        <w:t>“</w:t>
      </w:r>
      <w:r>
        <w:rPr>
          <w:rFonts w:eastAsia="仿宋_GB2312" w:hint="eastAsia"/>
          <w:bCs/>
          <w:spacing w:val="-4"/>
          <w:sz w:val="32"/>
          <w:szCs w:val="32"/>
        </w:rPr>
        <w:t>机构退出、风险出清</w:t>
      </w:r>
      <w:r>
        <w:rPr>
          <w:rFonts w:eastAsia="仿宋_GB2312"/>
          <w:bCs/>
          <w:spacing w:val="-4"/>
          <w:sz w:val="32"/>
          <w:szCs w:val="32"/>
        </w:rPr>
        <w:t>”</w:t>
      </w:r>
      <w:r>
        <w:rPr>
          <w:rFonts w:eastAsia="仿宋_GB2312" w:hint="eastAsia"/>
          <w:bCs/>
          <w:spacing w:val="-4"/>
          <w:sz w:val="32"/>
          <w:szCs w:val="32"/>
        </w:rPr>
        <w:t>的目标。妥善应对</w:t>
      </w:r>
      <w:r>
        <w:rPr>
          <w:rFonts w:eastAsia="仿宋_GB2312"/>
          <w:bCs/>
          <w:spacing w:val="-4"/>
          <w:sz w:val="32"/>
          <w:szCs w:val="32"/>
        </w:rPr>
        <w:t>“</w:t>
      </w:r>
      <w:r>
        <w:rPr>
          <w:rFonts w:eastAsia="仿宋_GB2312" w:hint="eastAsia"/>
          <w:bCs/>
          <w:spacing w:val="-4"/>
          <w:sz w:val="32"/>
          <w:szCs w:val="32"/>
        </w:rPr>
        <w:t>原油宝</w:t>
      </w:r>
      <w:r>
        <w:rPr>
          <w:rFonts w:eastAsia="仿宋_GB2312"/>
          <w:bCs/>
          <w:spacing w:val="-4"/>
          <w:sz w:val="32"/>
          <w:szCs w:val="32"/>
        </w:rPr>
        <w:t>”</w:t>
      </w:r>
      <w:r>
        <w:rPr>
          <w:rFonts w:eastAsia="仿宋_GB2312" w:hint="eastAsia"/>
          <w:bCs/>
          <w:spacing w:val="-4"/>
          <w:sz w:val="32"/>
          <w:szCs w:val="32"/>
        </w:rPr>
        <w:t>、</w:t>
      </w:r>
      <w:r>
        <w:rPr>
          <w:rFonts w:eastAsia="仿宋_GB2312"/>
          <w:bCs/>
          <w:spacing w:val="-4"/>
          <w:sz w:val="32"/>
          <w:szCs w:val="32"/>
        </w:rPr>
        <w:t>“</w:t>
      </w:r>
      <w:r>
        <w:rPr>
          <w:rFonts w:eastAsia="仿宋_GB2312" w:hint="eastAsia"/>
          <w:bCs/>
          <w:spacing w:val="-4"/>
          <w:sz w:val="32"/>
          <w:szCs w:val="32"/>
        </w:rPr>
        <w:t>明天系</w:t>
      </w:r>
      <w:r>
        <w:rPr>
          <w:rFonts w:eastAsia="仿宋_GB2312"/>
          <w:bCs/>
          <w:spacing w:val="-4"/>
          <w:sz w:val="32"/>
          <w:szCs w:val="32"/>
        </w:rPr>
        <w:t>”</w:t>
      </w:r>
      <w:r>
        <w:rPr>
          <w:rFonts w:eastAsia="仿宋_GB2312" w:hint="eastAsia"/>
          <w:bCs/>
          <w:spacing w:val="-4"/>
          <w:sz w:val="32"/>
          <w:szCs w:val="32"/>
        </w:rPr>
        <w:t>等金融风险事件，为地方经济社会平稳健康发展、</w:t>
      </w:r>
      <w:r>
        <w:rPr>
          <w:rFonts w:eastAsia="仿宋_GB2312"/>
          <w:bCs/>
          <w:spacing w:val="-4"/>
          <w:sz w:val="32"/>
          <w:szCs w:val="32"/>
        </w:rPr>
        <w:t>“</w:t>
      </w:r>
      <w:r>
        <w:rPr>
          <w:rFonts w:eastAsia="仿宋_GB2312" w:hint="eastAsia"/>
          <w:bCs/>
          <w:spacing w:val="-4"/>
          <w:sz w:val="32"/>
          <w:szCs w:val="32"/>
        </w:rPr>
        <w:t>十三五</w:t>
      </w:r>
      <w:r>
        <w:rPr>
          <w:rFonts w:eastAsia="仿宋_GB2312"/>
          <w:bCs/>
          <w:spacing w:val="-4"/>
          <w:sz w:val="32"/>
          <w:szCs w:val="32"/>
        </w:rPr>
        <w:t>”</w:t>
      </w:r>
      <w:r>
        <w:rPr>
          <w:rFonts w:eastAsia="仿宋_GB2312" w:hint="eastAsia"/>
          <w:bCs/>
          <w:spacing w:val="-4"/>
          <w:sz w:val="32"/>
          <w:szCs w:val="32"/>
        </w:rPr>
        <w:t>圆满收官作出积极贡献。</w:t>
      </w:r>
    </w:p>
    <w:p>
      <w:pPr>
        <w:autoSpaceDE w:val="0"/>
        <w:autoSpaceDN w:val="0"/>
        <w:adjustRightInd w:val="0"/>
        <w:spacing w:line="353" w:lineRule="auto"/>
        <w:ind w:firstLineChars="200" w:firstLine="624"/>
        <w:jc w:val="left"/>
        <w:rPr>
          <w:rFonts w:ascii="仿宋_GB2312" w:eastAsia="仿宋_GB2312" w:cs="仿宋_GB2312"/>
          <w:b/>
          <w:kern w:val="0"/>
          <w:sz w:val="32"/>
          <w:szCs w:val="32"/>
        </w:rPr>
      </w:pPr>
      <w:r>
        <w:rPr>
          <w:rFonts w:ascii="仿宋_GB2312" w:eastAsia="仿宋_GB2312" w:cs="仿宋_GB2312"/>
          <w:b/>
          <w:spacing w:val="-4"/>
          <w:sz w:val="32"/>
          <w:szCs w:val="32"/>
        </w:rPr>
        <w:t>2.</w:t>
      </w:r>
      <w:r>
        <w:rPr>
          <w:rFonts w:ascii="仿宋_GB2312" w:eastAsia="仿宋_GB2312" w:cs="仿宋_GB2312" w:hint="eastAsia"/>
          <w:b/>
          <w:kern w:val="0"/>
          <w:sz w:val="32"/>
          <w:szCs w:val="32"/>
        </w:rPr>
        <w:t>项目效益情况。</w:t>
      </w:r>
    </w:p>
    <w:p>
      <w:pPr>
        <w:spacing w:line="353" w:lineRule="auto"/>
        <w:ind w:firstLineChars="200" w:firstLine="624"/>
        <w:rPr>
          <w:rFonts w:eastAsia="方正仿宋_GBK"/>
          <w:bCs/>
          <w:spacing w:val="-4"/>
          <w:sz w:val="32"/>
          <w:szCs w:val="32"/>
        </w:rPr>
      </w:pPr>
      <w:r>
        <w:rPr>
          <w:rFonts w:eastAsia="仿宋_GB2312" w:hint="eastAsia"/>
          <w:bCs/>
          <w:spacing w:val="-4"/>
          <w:sz w:val="32"/>
          <w:szCs w:val="32"/>
        </w:rPr>
        <w:t>持续巩固银行机构不良资产清收化解成效，重点做好地方法人银行机构风险处置。积极配合县区政府，协调银行机构，做好</w:t>
      </w:r>
      <w:r>
        <w:rPr>
          <w:rFonts w:eastAsia="仿宋_GB2312"/>
          <w:bCs/>
          <w:spacing w:val="-4"/>
          <w:sz w:val="32"/>
          <w:szCs w:val="32"/>
        </w:rPr>
        <w:t>“</w:t>
      </w:r>
      <w:r>
        <w:rPr>
          <w:rFonts w:eastAsia="仿宋_GB2312" w:hint="eastAsia"/>
          <w:bCs/>
          <w:spacing w:val="-4"/>
          <w:sz w:val="32"/>
          <w:szCs w:val="32"/>
        </w:rPr>
        <w:t>问题楼盘</w:t>
      </w:r>
      <w:r>
        <w:rPr>
          <w:rFonts w:eastAsia="仿宋_GB2312"/>
          <w:bCs/>
          <w:spacing w:val="-4"/>
          <w:sz w:val="32"/>
          <w:szCs w:val="32"/>
        </w:rPr>
        <w:t>”</w:t>
      </w:r>
      <w:r>
        <w:rPr>
          <w:rFonts w:eastAsia="仿宋_GB2312" w:hint="eastAsia"/>
          <w:bCs/>
          <w:spacing w:val="-4"/>
          <w:sz w:val="32"/>
          <w:szCs w:val="32"/>
        </w:rPr>
        <w:t>处置化解，支持重点企业破产重组。推动建立非法集资存案化解和宣传防范的常态化协同推进机制，有效遏制非法集资多发、</w:t>
      </w:r>
      <w:r>
        <w:rPr>
          <w:rFonts w:eastAsia="方正仿宋_GBK" w:hint="eastAsia"/>
          <w:bCs/>
          <w:spacing w:val="-4"/>
          <w:sz w:val="32"/>
          <w:szCs w:val="32"/>
        </w:rPr>
        <w:t>频发势头。配合做好电信网络新型违法犯罪打击。持续做好网贷机构、四川信托等金融风险防范应对，牢牢守住不发生系统性、区域性金融风险的底线。</w:t>
      </w:r>
    </w:p>
    <w:p>
      <w:pPr>
        <w:pStyle w:val="17"/>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（五）评价结论及建议。</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评价结论。</w:t>
      </w:r>
    </w:p>
    <w:p>
      <w:pPr>
        <w:autoSpaceDE w:val="0"/>
        <w:autoSpaceDN w:val="0"/>
        <w:adjustRightInd w:val="0"/>
        <w:spacing w:line="353" w:lineRule="auto"/>
        <w:ind w:firstLineChars="200" w:firstLine="624"/>
        <w:jc w:val="left"/>
        <w:rPr>
          <w:rFonts w:eastAsia="仿宋_GB2312"/>
          <w:spacing w:val="-4"/>
          <w:sz w:val="32"/>
          <w:szCs w:val="32"/>
        </w:rPr>
      </w:pPr>
      <w:r>
        <w:rPr>
          <w:rFonts w:eastAsia="仿宋_GB2312" w:hint="eastAsia"/>
          <w:spacing w:val="-4"/>
          <w:sz w:val="32"/>
          <w:szCs w:val="32"/>
        </w:rPr>
        <w:t>防范化解重大金融风险、全市直接融资工作获得市委市政府主要领导肯定性批示。</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2.</w:t>
      </w:r>
      <w:r>
        <w:rPr>
          <w:rFonts w:ascii="仿宋_GB2312" w:eastAsia="仿宋_GB2312" w:cs="仿宋_GB2312" w:hint="eastAsia"/>
          <w:b/>
          <w:bCs/>
          <w:kern w:val="0"/>
          <w:sz w:val="32"/>
          <w:szCs w:val="32"/>
        </w:rPr>
        <w:t>存在的问题。</w:t>
      </w:r>
    </w:p>
    <w:p>
      <w:pPr>
        <w:autoSpaceDE w:val="0"/>
        <w:autoSpaceDN w:val="0"/>
        <w:adjustRightInd w:val="0"/>
        <w:spacing w:line="353" w:lineRule="auto"/>
        <w:ind w:firstLineChars="200" w:firstLine="640"/>
        <w:jc w:val="left"/>
        <w:rPr>
          <w:rFonts w:eastAsia="仿宋_GB2312"/>
          <w:kern w:val="0"/>
          <w:sz w:val="32"/>
          <w:szCs w:val="32"/>
        </w:rPr>
      </w:pPr>
      <w:r>
        <w:rPr>
          <w:rFonts w:eastAsia="仿宋_GB2312" w:hint="eastAsia"/>
          <w:kern w:val="0"/>
          <w:sz w:val="32"/>
          <w:szCs w:val="32"/>
        </w:rPr>
        <w:t>结合自评情况，分析存在的问题及原因。</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3.</w:t>
      </w:r>
      <w:r>
        <w:rPr>
          <w:rFonts w:ascii="仿宋_GB2312" w:eastAsia="仿宋_GB2312" w:cs="仿宋_GB2312" w:hint="eastAsia"/>
          <w:b/>
          <w:bCs/>
          <w:kern w:val="0"/>
          <w:sz w:val="32"/>
          <w:szCs w:val="32"/>
        </w:rPr>
        <w:t>相关建议。</w:t>
      </w:r>
    </w:p>
    <w:p>
      <w:pPr>
        <w:autoSpaceDE w:val="0"/>
        <w:autoSpaceDN w:val="0"/>
        <w:adjustRightInd w:val="0"/>
        <w:spacing w:line="353" w:lineRule="auto"/>
        <w:ind w:firstLineChars="200" w:firstLine="640"/>
        <w:jc w:val="left"/>
        <w:rPr>
          <w:rFonts w:eastAsia="仿宋_GB2312"/>
          <w:kern w:val="0"/>
          <w:sz w:val="32"/>
          <w:szCs w:val="32"/>
        </w:rPr>
      </w:pPr>
      <w:r>
        <w:rPr>
          <w:rFonts w:eastAsia="仿宋_GB2312" w:hint="eastAsia"/>
          <w:kern w:val="0"/>
          <w:sz w:val="32"/>
          <w:szCs w:val="32"/>
        </w:rPr>
        <w:t>针对项目自评中发现的问题，提出下一步改进完善的意见及有关政策性建议。</w:t>
      </w:r>
    </w:p>
    <w:p>
      <w:pPr>
        <w:pStyle w:val="17"/>
        <w:spacing w:line="600" w:lineRule="exact"/>
        <w:ind w:firstLineChars="200" w:firstLine="640"/>
        <w:jc w:val="left"/>
        <w:rPr>
          <w:rFonts w:ascii="黑体" w:eastAsia="黑体" w:cs="黑体"/>
          <w:sz w:val="32"/>
          <w:szCs w:val="32"/>
        </w:rPr>
      </w:pPr>
      <w:r>
        <w:rPr>
          <w:rFonts w:ascii="黑体" w:eastAsia="黑体" w:cs="仿宋_GB2312" w:hint="eastAsia"/>
          <w:sz w:val="32"/>
          <w:szCs w:val="32"/>
        </w:rPr>
        <w:t>四、</w:t>
      </w:r>
      <w:r>
        <w:rPr>
          <w:rFonts w:ascii="黑体" w:eastAsia="黑体" w:cs="黑体" w:hint="eastAsia"/>
          <w:sz w:val="32"/>
          <w:szCs w:val="32"/>
        </w:rPr>
        <w:t>业务运行费</w:t>
      </w:r>
    </w:p>
    <w:p>
      <w:pPr>
        <w:autoSpaceDE w:val="0"/>
        <w:autoSpaceDN w:val="0"/>
        <w:adjustRightInd w:val="0"/>
        <w:spacing w:line="600" w:lineRule="exact"/>
        <w:ind w:firstLineChars="100" w:firstLine="32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（一）项目概况。</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项目基本情况。</w:t>
      </w:r>
    </w:p>
    <w:p>
      <w:pPr>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hint="eastAsia"/>
          <w:b/>
          <w:bCs/>
          <w:kern w:val="0"/>
          <w:sz w:val="32"/>
          <w:szCs w:val="32"/>
        </w:rPr>
        <w:t>（</w:t>
      </w:r>
      <w:r>
        <w:rPr>
          <w:rFonts w:ascii="仿宋_GB2312" w:eastAsia="仿宋_GB2312" w:cs="仿宋_GB2312"/>
          <w:b/>
          <w:bCs/>
          <w:kern w:val="0"/>
          <w:sz w:val="32"/>
          <w:szCs w:val="32"/>
        </w:rPr>
        <w:t>1</w:t>
      </w:r>
      <w:r>
        <w:rPr>
          <w:rFonts w:ascii="仿宋_GB2312" w:eastAsia="仿宋_GB2312" w:cs="仿宋_GB2312" w:hint="eastAsia"/>
          <w:b/>
          <w:bCs/>
          <w:kern w:val="0"/>
          <w:sz w:val="32"/>
          <w:szCs w:val="32"/>
        </w:rPr>
        <w:t>）为做好地方性金融组织监管和风险防范工作。</w:t>
      </w:r>
    </w:p>
    <w:p>
      <w:pPr>
        <w:spacing w:line="353" w:lineRule="auto"/>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市金融工作局每年对担保公司、小贷公司、典当行和交易场所四类地方金融机构经营情况进行日常监管和年度执法检查，聘请第三方出具相关审计报告，参加省地方金融监管局进行的各项业务培训工作，对全市这四类地方金融机构从业人员进行政策宣传、业务指导和法律法规培训，对存在不合规经营的公司进行督促整改，确保全市四类地方金融组织依法合规经营，不发生金融风险和维稳事件。</w:t>
      </w:r>
    </w:p>
    <w:p>
      <w:pPr>
        <w:autoSpaceDE w:val="0"/>
        <w:autoSpaceDN w:val="0"/>
        <w:adjustRightInd w:val="0"/>
        <w:spacing w:line="353" w:lineRule="auto"/>
        <w:ind w:firstLineChars="250" w:firstLine="800"/>
        <w:jc w:val="left"/>
        <w:rPr>
          <w:rFonts w:ascii="仿宋_GB2312" w:eastAsia="仿宋_GB2312"/>
          <w:b/>
          <w:bCs/>
          <w:kern w:val="0"/>
          <w:sz w:val="32"/>
          <w:szCs w:val="32"/>
        </w:rPr>
      </w:pPr>
      <w:r>
        <w:rPr>
          <w:rFonts w:ascii="仿宋_GB2312" w:eastAsia="仿宋_GB2312" w:hint="eastAsia"/>
          <w:b/>
          <w:bCs/>
          <w:kern w:val="0"/>
          <w:sz w:val="32"/>
          <w:szCs w:val="32"/>
        </w:rPr>
        <w:t>（</w:t>
      </w:r>
      <w:r>
        <w:rPr>
          <w:rFonts w:ascii="仿宋_GB2312" w:eastAsia="仿宋_GB2312"/>
          <w:b/>
          <w:bCs/>
          <w:kern w:val="0"/>
          <w:sz w:val="32"/>
          <w:szCs w:val="32"/>
        </w:rPr>
        <w:t>2</w:t>
      </w:r>
      <w:r>
        <w:rPr>
          <w:rFonts w:ascii="仿宋_GB2312" w:eastAsia="仿宋_GB2312" w:hint="eastAsia"/>
          <w:b/>
          <w:bCs/>
          <w:kern w:val="0"/>
          <w:sz w:val="32"/>
          <w:szCs w:val="32"/>
        </w:rPr>
        <w:t>）项目立项、资金申报的依据。</w:t>
      </w:r>
    </w:p>
    <w:p>
      <w:pPr>
        <w:spacing w:line="353" w:lineRule="auto"/>
        <w:ind w:firstLine="645"/>
        <w:jc w:val="left"/>
        <w:rPr>
          <w:rFonts w:ascii="仿宋_GB2312" w:eastAsia="仿宋_GB2312"/>
          <w:kern w:val="0"/>
          <w:sz w:val="32"/>
          <w:szCs w:val="32"/>
        </w:rPr>
      </w:pPr>
      <w:r>
        <w:rPr>
          <w:rFonts w:ascii="仿宋_GB2312" w:eastAsia="仿宋_GB2312" w:hint="eastAsia"/>
          <w:sz w:val="32"/>
          <w:szCs w:val="32"/>
          <w:shd w:val="clear" w:color="auto" w:fill="FFFFFF"/>
        </w:rPr>
        <w:t>依据</w:t>
      </w:r>
      <w:r>
        <w:rPr>
          <w:rFonts w:ascii="仿宋_GB2312" w:eastAsia="仿宋_GB2312"/>
          <w:sz w:val="32"/>
          <w:szCs w:val="32"/>
          <w:shd w:val="clear" w:color="auto" w:fill="FFFFFF"/>
        </w:rPr>
        <w:t>2019</w:t>
      </w:r>
      <w:r>
        <w:rPr>
          <w:rFonts w:ascii="仿宋_GB2312" w:eastAsia="仿宋_GB2312" w:hint="eastAsia"/>
          <w:sz w:val="32"/>
          <w:szCs w:val="32"/>
          <w:shd w:val="clear" w:color="auto" w:fill="FFFFFF"/>
        </w:rPr>
        <w:t>年</w:t>
      </w:r>
      <w:r>
        <w:rPr>
          <w:rFonts w:ascii="仿宋_GB2312" w:eastAsia="仿宋_GB2312"/>
          <w:sz w:val="32"/>
          <w:szCs w:val="32"/>
          <w:shd w:val="clear" w:color="auto" w:fill="FFFFFF"/>
        </w:rPr>
        <w:t>7</w:t>
      </w:r>
      <w:r>
        <w:rPr>
          <w:rFonts w:ascii="仿宋_GB2312" w:eastAsia="仿宋_GB2312" w:hint="eastAsia"/>
          <w:sz w:val="32"/>
          <w:szCs w:val="32"/>
          <w:shd w:val="clear" w:color="auto" w:fill="FFFFFF"/>
        </w:rPr>
        <w:t>月</w:t>
      </w:r>
      <w:r>
        <w:rPr>
          <w:rFonts w:ascii="仿宋_GB2312" w:eastAsia="仿宋_GB2312"/>
          <w:sz w:val="32"/>
          <w:szCs w:val="32"/>
          <w:shd w:val="clear" w:color="auto" w:fill="FFFFFF"/>
        </w:rPr>
        <w:t>1</w:t>
      </w:r>
      <w:r>
        <w:rPr>
          <w:rFonts w:ascii="仿宋_GB2312" w:eastAsia="仿宋_GB2312" w:hint="eastAsia"/>
          <w:sz w:val="32"/>
          <w:szCs w:val="32"/>
          <w:shd w:val="clear" w:color="auto" w:fill="FFFFFF"/>
        </w:rPr>
        <w:t>日施行的《四川省地方金融监督管理条例》，各市州地方金融工作局负责地方金融组织执法检查及日常监管工作，在推进该项工作过程中将会通过会议、培训等提升监管人员、地方金融组织从业人员的业务素质能力，通过合规经营检查规范地方金融组织的经营行为。</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hint="eastAsia"/>
          <w:b/>
          <w:bCs/>
          <w:kern w:val="0"/>
          <w:sz w:val="32"/>
          <w:szCs w:val="32"/>
        </w:rPr>
        <w:t>（</w:t>
      </w:r>
      <w:r>
        <w:rPr>
          <w:rFonts w:ascii="仿宋_GB2312" w:eastAsia="仿宋_GB2312" w:cs="仿宋_GB2312"/>
          <w:b/>
          <w:bCs/>
          <w:kern w:val="0"/>
          <w:sz w:val="32"/>
          <w:szCs w:val="32"/>
        </w:rPr>
        <w:t>3</w:t>
      </w:r>
      <w:r>
        <w:rPr>
          <w:rFonts w:ascii="仿宋_GB2312" w:eastAsia="仿宋_GB2312" w:cs="仿宋_GB2312" w:hint="eastAsia"/>
          <w:b/>
          <w:bCs/>
          <w:kern w:val="0"/>
          <w:sz w:val="32"/>
          <w:szCs w:val="32"/>
        </w:rPr>
        <w:t>）资金管理办法制定情况，资金支持具体项目的条件、范围与支持方式概况。</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攀枝花市金融工作局制定《攀枝花市金融工作局财务管理办法》。</w:t>
      </w:r>
    </w:p>
    <w:p>
      <w:pPr>
        <w:autoSpaceDE w:val="0"/>
        <w:autoSpaceDN w:val="0"/>
        <w:adjustRightInd w:val="0"/>
        <w:spacing w:line="353" w:lineRule="auto"/>
        <w:ind w:firstLineChars="200" w:firstLine="640"/>
        <w:jc w:val="left"/>
        <w:rPr>
          <w:rFonts w:ascii="仿宋_GB2312" w:eastAsia="仿宋_GB2312"/>
          <w:b/>
          <w:bCs/>
          <w:kern w:val="0"/>
          <w:sz w:val="32"/>
          <w:szCs w:val="32"/>
        </w:rPr>
      </w:pPr>
      <w:r>
        <w:rPr>
          <w:rFonts w:ascii="仿宋_GB2312" w:eastAsia="仿宋_GB2312" w:hint="eastAsia"/>
          <w:b/>
          <w:bCs/>
          <w:kern w:val="0"/>
          <w:sz w:val="32"/>
          <w:szCs w:val="32"/>
        </w:rPr>
        <w:t>（</w:t>
      </w:r>
      <w:r>
        <w:rPr>
          <w:rFonts w:ascii="仿宋_GB2312" w:eastAsia="仿宋_GB2312"/>
          <w:b/>
          <w:bCs/>
          <w:kern w:val="0"/>
          <w:sz w:val="32"/>
          <w:szCs w:val="32"/>
        </w:rPr>
        <w:t>4</w:t>
      </w:r>
      <w:r>
        <w:rPr>
          <w:rFonts w:ascii="仿宋_GB2312" w:eastAsia="仿宋_GB2312" w:hint="eastAsia"/>
          <w:b/>
          <w:bCs/>
          <w:kern w:val="0"/>
          <w:sz w:val="32"/>
          <w:szCs w:val="32"/>
        </w:rPr>
        <w:t>）资金分配的原则及考虑因素。</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hint="eastAsia"/>
          <w:sz w:val="32"/>
          <w:szCs w:val="32"/>
          <w:shd w:val="clear" w:color="auto" w:fill="FFFFFF"/>
        </w:rPr>
        <w:t>参加省局组织的会议或培训，组织地方金融组织、县（区）金融办工作人员和全市从业人员开展专题培训</w:t>
      </w:r>
      <w:r>
        <w:rPr>
          <w:rFonts w:ascii="仿宋_GB2312" w:eastAsia="仿宋_GB2312"/>
          <w:sz w:val="32"/>
          <w:szCs w:val="32"/>
          <w:shd w:val="clear" w:color="auto" w:fill="FFFFFF"/>
        </w:rPr>
        <w:t>2</w:t>
      </w:r>
      <w:r>
        <w:rPr>
          <w:rFonts w:ascii="仿宋_GB2312" w:eastAsia="仿宋_GB2312" w:hint="eastAsia"/>
          <w:sz w:val="32"/>
          <w:szCs w:val="32"/>
          <w:shd w:val="clear" w:color="auto" w:fill="FFFFFF"/>
        </w:rPr>
        <w:t>次，组织相关法律法规和政策解读会</w:t>
      </w:r>
      <w:r>
        <w:rPr>
          <w:rFonts w:ascii="仿宋_GB2312" w:eastAsia="仿宋_GB2312"/>
          <w:sz w:val="32"/>
          <w:szCs w:val="32"/>
          <w:shd w:val="clear" w:color="auto" w:fill="FFFFFF"/>
        </w:rPr>
        <w:t>2</w:t>
      </w:r>
      <w:r>
        <w:rPr>
          <w:rFonts w:ascii="仿宋_GB2312" w:eastAsia="仿宋_GB2312" w:hint="eastAsia"/>
          <w:sz w:val="32"/>
          <w:szCs w:val="32"/>
          <w:shd w:val="clear" w:color="auto" w:fill="FFFFFF"/>
        </w:rPr>
        <w:t>次。</w:t>
      </w:r>
    </w:p>
    <w:p>
      <w:pPr>
        <w:autoSpaceDE w:val="0"/>
        <w:autoSpaceDN w:val="0"/>
        <w:adjustRightInd w:val="0"/>
        <w:spacing w:line="353" w:lineRule="auto"/>
        <w:ind w:firstLineChars="200" w:firstLine="640"/>
        <w:jc w:val="left"/>
        <w:rPr>
          <w:rFonts w:ascii="仿宋_GB2312" w:eastAsia="仿宋_GB2312"/>
          <w:b/>
          <w:bCs/>
          <w:kern w:val="0"/>
          <w:sz w:val="32"/>
          <w:szCs w:val="32"/>
        </w:rPr>
      </w:pPr>
      <w:r>
        <w:rPr>
          <w:rFonts w:ascii="仿宋_GB2312" w:eastAsia="仿宋_GB2312"/>
          <w:b/>
          <w:bCs/>
          <w:kern w:val="0"/>
          <w:sz w:val="32"/>
          <w:szCs w:val="32"/>
        </w:rPr>
        <w:t>2.</w:t>
      </w:r>
      <w:r>
        <w:rPr>
          <w:rFonts w:ascii="仿宋_GB2312" w:eastAsia="仿宋_GB2312" w:hint="eastAsia"/>
          <w:b/>
          <w:bCs/>
          <w:kern w:val="0"/>
          <w:sz w:val="32"/>
          <w:szCs w:val="32"/>
        </w:rPr>
        <w:t>项目绩效目标。</w:t>
      </w:r>
    </w:p>
    <w:p>
      <w:pPr>
        <w:autoSpaceDE w:val="0"/>
        <w:autoSpaceDN w:val="0"/>
        <w:adjustRightInd w:val="0"/>
        <w:spacing w:line="353" w:lineRule="auto"/>
        <w:ind w:firstLineChars="200" w:firstLine="640"/>
        <w:jc w:val="left"/>
        <w:rPr>
          <w:rFonts w:ascii="仿宋_GB2312" w:eastAsia="仿宋_GB2312"/>
          <w:b/>
          <w:bCs/>
          <w:kern w:val="0"/>
          <w:sz w:val="32"/>
          <w:szCs w:val="32"/>
        </w:rPr>
      </w:pPr>
      <w:r>
        <w:rPr>
          <w:rFonts w:ascii="仿宋_GB2312" w:eastAsia="仿宋_GB2312" w:hint="eastAsia"/>
          <w:b/>
          <w:bCs/>
          <w:kern w:val="0"/>
          <w:sz w:val="32"/>
          <w:szCs w:val="32"/>
        </w:rPr>
        <w:t>（</w:t>
      </w:r>
      <w:r>
        <w:rPr>
          <w:rFonts w:ascii="仿宋_GB2312" w:eastAsia="仿宋_GB2312"/>
          <w:b/>
          <w:bCs/>
          <w:kern w:val="0"/>
          <w:sz w:val="32"/>
          <w:szCs w:val="32"/>
        </w:rPr>
        <w:t>1</w:t>
      </w:r>
      <w:r>
        <w:rPr>
          <w:rFonts w:ascii="仿宋_GB2312" w:eastAsia="仿宋_GB2312" w:hint="eastAsia"/>
          <w:b/>
          <w:bCs/>
          <w:kern w:val="0"/>
          <w:sz w:val="32"/>
          <w:szCs w:val="32"/>
        </w:rPr>
        <w:t>）项目主要内容。</w:t>
      </w:r>
    </w:p>
    <w:p>
      <w:pPr>
        <w:widowControl/>
        <w:spacing w:line="353" w:lineRule="auto"/>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为做好地方性金融组织监管和风险防范工作，市金融工作局每年对担保公司、小贷公司、典当行和交易场所四类地方金融机构经营情况进行日常监管和年度执法检查，聘请第三方出具相关审计报告，参加省地方金融监管局进行的各项业务培训工作，对全市这四类地方金融机构从业人员进行政策宣传、业务指导和法律法规培训，对存在不合规经营的公司进行督促整改，确保全市四类地方金融组织依法合规经营，不发生金融风险和维稳事件。</w:t>
      </w:r>
    </w:p>
    <w:p>
      <w:pPr>
        <w:autoSpaceDE w:val="0"/>
        <w:autoSpaceDN w:val="0"/>
        <w:adjustRightInd w:val="0"/>
        <w:spacing w:line="353" w:lineRule="auto"/>
        <w:ind w:firstLineChars="200" w:firstLine="640"/>
        <w:jc w:val="left"/>
        <w:rPr>
          <w:rFonts w:ascii="仿宋_GB2312" w:eastAsia="仿宋_GB2312"/>
          <w:b/>
          <w:bCs/>
          <w:kern w:val="0"/>
          <w:sz w:val="32"/>
          <w:szCs w:val="32"/>
        </w:rPr>
      </w:pPr>
      <w:r>
        <w:rPr>
          <w:rFonts w:ascii="仿宋_GB2312" w:eastAsia="仿宋_GB2312" w:hint="eastAsia"/>
          <w:b/>
          <w:bCs/>
          <w:kern w:val="0"/>
          <w:sz w:val="32"/>
          <w:szCs w:val="32"/>
        </w:rPr>
        <w:t>（</w:t>
      </w:r>
      <w:r>
        <w:rPr>
          <w:rFonts w:ascii="仿宋_GB2312" w:eastAsia="仿宋_GB2312"/>
          <w:b/>
          <w:bCs/>
          <w:kern w:val="0"/>
          <w:sz w:val="32"/>
          <w:szCs w:val="32"/>
        </w:rPr>
        <w:t>2</w:t>
      </w:r>
      <w:r>
        <w:rPr>
          <w:rFonts w:ascii="仿宋_GB2312" w:eastAsia="仿宋_GB2312" w:hint="eastAsia"/>
          <w:b/>
          <w:bCs/>
          <w:kern w:val="0"/>
          <w:sz w:val="32"/>
          <w:szCs w:val="32"/>
        </w:rPr>
        <w:t>）项目应实现的具体绩效目标，包括目标的量化、细化情况以及项目实施进度计划等。</w:t>
      </w:r>
    </w:p>
    <w:p>
      <w:pPr>
        <w:widowControl/>
        <w:spacing w:line="353" w:lineRule="auto"/>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完成金融支持疫情防控和企业复工复产，常态花融资对接，普惠金融政策落实，“攀钢航母舰队”金融融资，企业上市培育，地方金融机构监管。</w:t>
      </w:r>
    </w:p>
    <w:p>
      <w:pPr>
        <w:autoSpaceDE w:val="0"/>
        <w:autoSpaceDN w:val="0"/>
        <w:adjustRightInd w:val="0"/>
        <w:spacing w:line="353" w:lineRule="auto"/>
        <w:ind w:firstLineChars="150" w:firstLine="480"/>
        <w:jc w:val="left"/>
        <w:rPr>
          <w:rFonts w:ascii="仿宋_GB2312" w:eastAsia="仿宋_GB2312"/>
          <w:b/>
          <w:bCs/>
          <w:kern w:val="0"/>
          <w:sz w:val="32"/>
          <w:szCs w:val="32"/>
        </w:rPr>
      </w:pPr>
      <w:r>
        <w:rPr>
          <w:rFonts w:ascii="仿宋_GB2312" w:eastAsia="仿宋_GB2312" w:hint="eastAsia"/>
          <w:b/>
          <w:bCs/>
          <w:kern w:val="0"/>
          <w:sz w:val="32"/>
          <w:szCs w:val="32"/>
        </w:rPr>
        <w:t>（</w:t>
      </w:r>
      <w:r>
        <w:rPr>
          <w:rFonts w:ascii="仿宋_GB2312" w:eastAsia="仿宋_GB2312"/>
          <w:b/>
          <w:bCs/>
          <w:kern w:val="0"/>
          <w:sz w:val="32"/>
          <w:szCs w:val="32"/>
        </w:rPr>
        <w:t>3</w:t>
      </w:r>
      <w:r>
        <w:rPr>
          <w:rFonts w:ascii="仿宋_GB2312" w:eastAsia="仿宋_GB2312" w:hint="eastAsia"/>
          <w:b/>
          <w:bCs/>
          <w:kern w:val="0"/>
          <w:sz w:val="32"/>
          <w:szCs w:val="32"/>
        </w:rPr>
        <w:t>）</w:t>
      </w:r>
      <w:r>
        <w:rPr>
          <w:rFonts w:ascii="仿宋_GB2312" w:eastAsia="仿宋_GB2312" w:cs="宋体" w:hint="eastAsia"/>
          <w:b/>
          <w:bCs/>
          <w:kern w:val="0"/>
          <w:sz w:val="32"/>
          <w:szCs w:val="32"/>
        </w:rPr>
        <w:t>申报内容与实际相符，申报目标合理可行。</w:t>
      </w:r>
    </w:p>
    <w:p>
      <w:pPr>
        <w:autoSpaceDE w:val="0"/>
        <w:autoSpaceDN w:val="0"/>
        <w:adjustRightInd w:val="0"/>
        <w:spacing w:line="353" w:lineRule="auto"/>
        <w:ind w:firstLineChars="200" w:firstLine="640"/>
        <w:jc w:val="left"/>
        <w:rPr>
          <w:rFonts w:ascii="楷体" w:eastAsia="楷体" w:cs="楷体"/>
          <w:kern w:val="0"/>
          <w:sz w:val="32"/>
          <w:szCs w:val="32"/>
        </w:rPr>
      </w:pPr>
      <w:r>
        <w:rPr>
          <w:rFonts w:ascii="方正楷体_GBK" w:eastAsia="方正楷体_GBK" w:cs="方正楷体_GBK" w:hint="eastAsia"/>
          <w:bCs/>
          <w:kern w:val="0"/>
          <w:sz w:val="32"/>
          <w:szCs w:val="32"/>
          <w:lang w:val="en-US" w:eastAsia="zh-CN" w:bidi="ar-SA"/>
        </w:rPr>
        <w:t>（二）项目资金申报及使用情况。</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b/>
          <w:bCs/>
          <w:kern w:val="0"/>
          <w:sz w:val="32"/>
          <w:szCs w:val="32"/>
        </w:rPr>
        <w:t>1.</w:t>
      </w:r>
      <w:r>
        <w:rPr>
          <w:rFonts w:ascii="仿宋_GB2312" w:eastAsia="仿宋_GB2312" w:hint="eastAsia"/>
          <w:b/>
          <w:bCs/>
          <w:kern w:val="0"/>
          <w:sz w:val="32"/>
          <w:szCs w:val="32"/>
        </w:rPr>
        <w:t>项目资金申报及批复情况。</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kern w:val="0"/>
          <w:sz w:val="32"/>
          <w:szCs w:val="32"/>
        </w:rPr>
        <w:t>2019</w:t>
      </w:r>
      <w:r>
        <w:rPr>
          <w:rFonts w:ascii="仿宋_GB2312" w:eastAsia="仿宋_GB2312" w:hint="eastAsia"/>
          <w:kern w:val="0"/>
          <w:sz w:val="32"/>
          <w:szCs w:val="32"/>
        </w:rPr>
        <w:t>年</w:t>
      </w:r>
      <w:r>
        <w:rPr>
          <w:rFonts w:ascii="仿宋_GB2312" w:eastAsia="仿宋_GB2312"/>
          <w:kern w:val="0"/>
          <w:sz w:val="32"/>
          <w:szCs w:val="32"/>
        </w:rPr>
        <w:t>10</w:t>
      </w:r>
      <w:r>
        <w:rPr>
          <w:rFonts w:ascii="仿宋_GB2312" w:eastAsia="仿宋_GB2312" w:hint="eastAsia"/>
          <w:kern w:val="0"/>
          <w:sz w:val="32"/>
          <w:szCs w:val="32"/>
        </w:rPr>
        <w:t>月预算编制</w:t>
      </w:r>
      <w:r>
        <w:rPr>
          <w:rFonts w:ascii="仿宋_GB2312" w:eastAsia="仿宋_GB2312"/>
          <w:kern w:val="0"/>
          <w:sz w:val="32"/>
          <w:szCs w:val="32"/>
        </w:rPr>
        <w:t>11.6</w:t>
      </w:r>
      <w:r>
        <w:rPr>
          <w:rFonts w:ascii="仿宋_GB2312" w:eastAsia="仿宋_GB2312" w:hint="eastAsia"/>
          <w:kern w:val="0"/>
          <w:sz w:val="32"/>
          <w:szCs w:val="32"/>
        </w:rPr>
        <w:t>万元，</w:t>
      </w:r>
      <w:r>
        <w:rPr>
          <w:rFonts w:ascii="仿宋_GB2312" w:eastAsia="仿宋_GB2312"/>
          <w:kern w:val="0"/>
          <w:sz w:val="32"/>
          <w:szCs w:val="32"/>
        </w:rPr>
        <w:t>2020</w:t>
      </w:r>
      <w:r>
        <w:rPr>
          <w:rFonts w:ascii="仿宋_GB2312" w:eastAsia="仿宋_GB2312" w:hint="eastAsia"/>
          <w:kern w:val="0"/>
          <w:sz w:val="32"/>
          <w:szCs w:val="32"/>
        </w:rPr>
        <w:t>年</w:t>
      </w:r>
      <w:r>
        <w:rPr>
          <w:rFonts w:ascii="仿宋_GB2312" w:eastAsia="仿宋_GB2312"/>
          <w:kern w:val="0"/>
          <w:sz w:val="32"/>
          <w:szCs w:val="32"/>
        </w:rPr>
        <w:t>2</w:t>
      </w:r>
      <w:r>
        <w:rPr>
          <w:rFonts w:ascii="仿宋_GB2312" w:eastAsia="仿宋_GB2312" w:hint="eastAsia"/>
          <w:kern w:val="0"/>
          <w:sz w:val="32"/>
          <w:szCs w:val="32"/>
        </w:rPr>
        <w:t>月批复</w:t>
      </w:r>
      <w:r>
        <w:rPr>
          <w:rFonts w:ascii="仿宋_GB2312" w:eastAsia="仿宋_GB2312"/>
          <w:kern w:val="0"/>
          <w:sz w:val="32"/>
          <w:szCs w:val="32"/>
        </w:rPr>
        <w:t>9</w:t>
      </w:r>
      <w:r>
        <w:rPr>
          <w:rFonts w:ascii="仿宋_GB2312" w:eastAsia="仿宋_GB2312" w:hint="eastAsia"/>
          <w:kern w:val="0"/>
          <w:sz w:val="32"/>
          <w:szCs w:val="32"/>
        </w:rPr>
        <w:t>万元。</w:t>
      </w:r>
    </w:p>
    <w:p>
      <w:pPr>
        <w:autoSpaceDE w:val="0"/>
        <w:autoSpaceDN w:val="0"/>
        <w:adjustRightInd w:val="0"/>
        <w:spacing w:line="353" w:lineRule="auto"/>
        <w:ind w:firstLineChars="200" w:firstLine="640"/>
        <w:jc w:val="left"/>
        <w:rPr>
          <w:rFonts w:ascii="仿宋_GB2312" w:eastAsia="仿宋_GB2312"/>
          <w:b/>
          <w:bCs/>
          <w:kern w:val="0"/>
          <w:sz w:val="32"/>
          <w:szCs w:val="32"/>
        </w:rPr>
      </w:pPr>
      <w:r>
        <w:rPr>
          <w:rFonts w:ascii="仿宋_GB2312" w:eastAsia="仿宋_GB2312"/>
          <w:b/>
          <w:bCs/>
          <w:kern w:val="0"/>
          <w:sz w:val="32"/>
          <w:szCs w:val="32"/>
        </w:rPr>
        <w:t>2.</w:t>
      </w:r>
      <w:r>
        <w:rPr>
          <w:rFonts w:ascii="仿宋_GB2312" w:eastAsia="仿宋_GB2312" w:hint="eastAsia"/>
          <w:b/>
          <w:bCs/>
          <w:kern w:val="0"/>
          <w:sz w:val="32"/>
          <w:szCs w:val="32"/>
        </w:rPr>
        <w:t>资金计划、到位及使用情况。</w:t>
      </w:r>
    </w:p>
    <w:p>
      <w:pPr>
        <w:autoSpaceDE w:val="0"/>
        <w:autoSpaceDN w:val="0"/>
        <w:adjustRightInd w:val="0"/>
        <w:spacing w:line="353" w:lineRule="auto"/>
        <w:ind w:firstLineChars="200" w:firstLine="640"/>
        <w:jc w:val="left"/>
        <w:rPr>
          <w:rFonts w:ascii="仿宋_GB2312" w:eastAsia="仿宋_GB2312"/>
          <w:b/>
          <w:bCs/>
          <w:kern w:val="0"/>
          <w:sz w:val="32"/>
          <w:szCs w:val="32"/>
        </w:rPr>
      </w:pPr>
      <w:r>
        <w:rPr>
          <w:rFonts w:ascii="仿宋_GB2312" w:eastAsia="仿宋_GB2312" w:hint="eastAsia"/>
          <w:b/>
          <w:bCs/>
          <w:kern w:val="0"/>
          <w:sz w:val="32"/>
          <w:szCs w:val="32"/>
        </w:rPr>
        <w:t>（</w:t>
      </w:r>
      <w:r>
        <w:rPr>
          <w:rFonts w:ascii="仿宋_GB2312" w:eastAsia="仿宋_GB2312"/>
          <w:b/>
          <w:bCs/>
          <w:kern w:val="0"/>
          <w:sz w:val="32"/>
          <w:szCs w:val="32"/>
        </w:rPr>
        <w:t>1</w:t>
      </w:r>
      <w:r>
        <w:rPr>
          <w:rFonts w:ascii="仿宋_GB2312" w:eastAsia="仿宋_GB2312" w:hint="eastAsia"/>
          <w:b/>
          <w:bCs/>
          <w:kern w:val="0"/>
          <w:sz w:val="32"/>
          <w:szCs w:val="32"/>
        </w:rPr>
        <w:t>）资金计划。</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参加会议</w:t>
      </w:r>
      <w:r>
        <w:rPr>
          <w:rFonts w:ascii="仿宋_GB2312" w:eastAsia="仿宋_GB2312"/>
          <w:kern w:val="0"/>
          <w:sz w:val="32"/>
          <w:szCs w:val="32"/>
        </w:rPr>
        <w:t>8</w:t>
      </w:r>
      <w:r>
        <w:rPr>
          <w:rFonts w:ascii="仿宋_GB2312" w:eastAsia="仿宋_GB2312" w:hint="eastAsia"/>
          <w:kern w:val="0"/>
          <w:sz w:val="32"/>
          <w:szCs w:val="32"/>
        </w:rPr>
        <w:t>次，组织培训和政策解读会</w:t>
      </w:r>
      <w:r>
        <w:rPr>
          <w:rFonts w:ascii="仿宋_GB2312" w:eastAsia="仿宋_GB2312"/>
          <w:kern w:val="0"/>
          <w:sz w:val="32"/>
          <w:szCs w:val="32"/>
        </w:rPr>
        <w:t>4</w:t>
      </w:r>
      <w:r>
        <w:rPr>
          <w:rFonts w:ascii="仿宋_GB2312" w:eastAsia="仿宋_GB2312" w:hint="eastAsia"/>
          <w:kern w:val="0"/>
          <w:sz w:val="32"/>
          <w:szCs w:val="32"/>
        </w:rPr>
        <w:t>次聘请第三方</w:t>
      </w:r>
      <w:r>
        <w:rPr>
          <w:rFonts w:ascii="仿宋_GB2312" w:eastAsia="仿宋_GB2312"/>
          <w:kern w:val="0"/>
          <w:sz w:val="32"/>
          <w:szCs w:val="32"/>
        </w:rPr>
        <w:t>4</w:t>
      </w:r>
      <w:r>
        <w:rPr>
          <w:rFonts w:ascii="仿宋_GB2312" w:eastAsia="仿宋_GB2312" w:hint="eastAsia"/>
          <w:kern w:val="0"/>
          <w:sz w:val="32"/>
          <w:szCs w:val="32"/>
        </w:rPr>
        <w:t>次参会差旅费用</w:t>
      </w:r>
      <w:r>
        <w:rPr>
          <w:rFonts w:ascii="仿宋_GB2312" w:eastAsia="仿宋_GB2312"/>
          <w:kern w:val="0"/>
          <w:sz w:val="32"/>
          <w:szCs w:val="32"/>
        </w:rPr>
        <w:t>0.25</w:t>
      </w:r>
      <w:r>
        <w:rPr>
          <w:rFonts w:ascii="仿宋_GB2312" w:eastAsia="仿宋_GB2312" w:hint="eastAsia"/>
          <w:kern w:val="0"/>
          <w:sz w:val="32"/>
          <w:szCs w:val="32"/>
        </w:rPr>
        <w:t>万元</w:t>
      </w:r>
      <w:r>
        <w:rPr>
          <w:rFonts w:ascii="仿宋_GB2312" w:eastAsia="仿宋_GB2312"/>
          <w:kern w:val="0"/>
          <w:sz w:val="32"/>
          <w:szCs w:val="32"/>
        </w:rPr>
        <w:t>/</w:t>
      </w:r>
      <w:r>
        <w:rPr>
          <w:rFonts w:ascii="仿宋_GB2312" w:eastAsia="仿宋_GB2312" w:hint="eastAsia"/>
          <w:kern w:val="0"/>
          <w:sz w:val="32"/>
          <w:szCs w:val="32"/>
        </w:rPr>
        <w:t>人次，每次参会</w:t>
      </w:r>
      <w:r>
        <w:rPr>
          <w:rFonts w:ascii="仿宋_GB2312" w:eastAsia="仿宋_GB2312"/>
          <w:kern w:val="0"/>
          <w:sz w:val="32"/>
          <w:szCs w:val="32"/>
        </w:rPr>
        <w:t>2</w:t>
      </w:r>
      <w:r>
        <w:rPr>
          <w:rFonts w:ascii="仿宋_GB2312" w:eastAsia="仿宋_GB2312" w:hint="eastAsia"/>
          <w:kern w:val="0"/>
          <w:sz w:val="32"/>
          <w:szCs w:val="32"/>
        </w:rPr>
        <w:t>人，全年需要参加会议</w:t>
      </w:r>
      <w:r>
        <w:rPr>
          <w:rFonts w:ascii="仿宋_GB2312" w:eastAsia="仿宋_GB2312"/>
          <w:kern w:val="0"/>
          <w:sz w:val="32"/>
          <w:szCs w:val="32"/>
        </w:rPr>
        <w:t>8</w:t>
      </w:r>
      <w:r>
        <w:rPr>
          <w:rFonts w:ascii="仿宋_GB2312" w:eastAsia="仿宋_GB2312" w:hint="eastAsia"/>
          <w:kern w:val="0"/>
          <w:sz w:val="32"/>
          <w:szCs w:val="32"/>
        </w:rPr>
        <w:t>次，费用合计</w:t>
      </w:r>
      <w:r>
        <w:rPr>
          <w:rFonts w:ascii="仿宋_GB2312" w:eastAsia="仿宋_GB2312"/>
          <w:kern w:val="0"/>
          <w:sz w:val="32"/>
          <w:szCs w:val="32"/>
        </w:rPr>
        <w:t>4</w:t>
      </w:r>
      <w:r>
        <w:rPr>
          <w:rFonts w:ascii="仿宋_GB2312" w:eastAsia="仿宋_GB2312" w:hint="eastAsia"/>
          <w:kern w:val="0"/>
          <w:sz w:val="32"/>
          <w:szCs w:val="32"/>
        </w:rPr>
        <w:t>万元。</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采购投影仪</w:t>
      </w:r>
      <w:r>
        <w:rPr>
          <w:rFonts w:ascii="仿宋_GB2312" w:eastAsia="仿宋_GB2312"/>
          <w:kern w:val="0"/>
          <w:sz w:val="32"/>
          <w:szCs w:val="32"/>
        </w:rPr>
        <w:t>0.9</w:t>
      </w:r>
      <w:r>
        <w:rPr>
          <w:rFonts w:ascii="仿宋_GB2312" w:eastAsia="仿宋_GB2312" w:hint="eastAsia"/>
          <w:kern w:val="0"/>
          <w:sz w:val="32"/>
          <w:szCs w:val="32"/>
        </w:rPr>
        <w:t>万元，采购音响设配</w:t>
      </w:r>
      <w:r>
        <w:rPr>
          <w:rFonts w:ascii="仿宋_GB2312" w:eastAsia="仿宋_GB2312"/>
          <w:kern w:val="0"/>
          <w:sz w:val="32"/>
          <w:szCs w:val="32"/>
        </w:rPr>
        <w:t>1</w:t>
      </w:r>
      <w:r>
        <w:rPr>
          <w:rFonts w:ascii="仿宋_GB2312" w:eastAsia="仿宋_GB2312" w:hint="eastAsia"/>
          <w:kern w:val="0"/>
          <w:sz w:val="32"/>
          <w:szCs w:val="32"/>
        </w:rPr>
        <w:t>万元，采购笔记本电脑</w:t>
      </w:r>
      <w:r>
        <w:rPr>
          <w:rFonts w:ascii="仿宋_GB2312" w:eastAsia="仿宋_GB2312"/>
          <w:kern w:val="0"/>
          <w:sz w:val="32"/>
          <w:szCs w:val="32"/>
        </w:rPr>
        <w:t>0.7</w:t>
      </w:r>
      <w:r>
        <w:rPr>
          <w:rFonts w:ascii="仿宋_GB2312" w:eastAsia="仿宋_GB2312" w:hint="eastAsia"/>
          <w:kern w:val="0"/>
          <w:sz w:val="32"/>
          <w:szCs w:val="32"/>
        </w:rPr>
        <w:t>元，请专家和老师讲课费</w:t>
      </w:r>
      <w:r>
        <w:rPr>
          <w:rFonts w:ascii="仿宋_GB2312" w:eastAsia="仿宋_GB2312"/>
          <w:kern w:val="0"/>
          <w:sz w:val="32"/>
          <w:szCs w:val="32"/>
        </w:rPr>
        <w:t>1</w:t>
      </w:r>
      <w:r>
        <w:rPr>
          <w:rFonts w:ascii="仿宋_GB2312" w:eastAsia="仿宋_GB2312" w:hint="eastAsia"/>
          <w:kern w:val="0"/>
          <w:sz w:val="32"/>
          <w:szCs w:val="32"/>
        </w:rPr>
        <w:t>万元，合计</w:t>
      </w:r>
      <w:r>
        <w:rPr>
          <w:rFonts w:ascii="仿宋_GB2312" w:eastAsia="仿宋_GB2312"/>
          <w:kern w:val="0"/>
          <w:sz w:val="32"/>
          <w:szCs w:val="32"/>
        </w:rPr>
        <w:t>3.6</w:t>
      </w:r>
      <w:r>
        <w:rPr>
          <w:rFonts w:ascii="仿宋_GB2312" w:eastAsia="仿宋_GB2312" w:hint="eastAsia"/>
          <w:kern w:val="0"/>
          <w:sz w:val="32"/>
          <w:szCs w:val="32"/>
        </w:rPr>
        <w:t>万元。</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聘请第三方机构，每类别金融机构约</w:t>
      </w:r>
      <w:r>
        <w:rPr>
          <w:rFonts w:ascii="仿宋_GB2312" w:eastAsia="仿宋_GB2312"/>
          <w:kern w:val="0"/>
          <w:sz w:val="32"/>
          <w:szCs w:val="32"/>
        </w:rPr>
        <w:t>1</w:t>
      </w:r>
      <w:r>
        <w:rPr>
          <w:rFonts w:ascii="仿宋_GB2312" w:eastAsia="仿宋_GB2312" w:hint="eastAsia"/>
          <w:kern w:val="0"/>
          <w:sz w:val="32"/>
          <w:szCs w:val="32"/>
        </w:rPr>
        <w:t>万元审计费用，</w:t>
      </w:r>
      <w:r>
        <w:rPr>
          <w:rFonts w:ascii="仿宋_GB2312" w:eastAsia="仿宋_GB2312"/>
          <w:kern w:val="0"/>
          <w:sz w:val="32"/>
          <w:szCs w:val="32"/>
        </w:rPr>
        <w:t>4</w:t>
      </w:r>
      <w:r>
        <w:rPr>
          <w:rFonts w:ascii="仿宋_GB2312" w:eastAsia="仿宋_GB2312" w:hint="eastAsia"/>
          <w:kern w:val="0"/>
          <w:sz w:val="32"/>
          <w:szCs w:val="32"/>
        </w:rPr>
        <w:t>类金融机构约需审计费用合计</w:t>
      </w:r>
      <w:r>
        <w:rPr>
          <w:rFonts w:ascii="仿宋_GB2312" w:eastAsia="仿宋_GB2312"/>
          <w:kern w:val="0"/>
          <w:sz w:val="32"/>
          <w:szCs w:val="32"/>
        </w:rPr>
        <w:t>4</w:t>
      </w:r>
      <w:r>
        <w:rPr>
          <w:rFonts w:ascii="仿宋_GB2312" w:eastAsia="仿宋_GB2312" w:hint="eastAsia"/>
          <w:kern w:val="0"/>
          <w:sz w:val="32"/>
          <w:szCs w:val="32"/>
        </w:rPr>
        <w:t>万元。</w:t>
      </w:r>
    </w:p>
    <w:p>
      <w:pPr>
        <w:autoSpaceDE w:val="0"/>
        <w:autoSpaceDN w:val="0"/>
        <w:adjustRightInd w:val="0"/>
        <w:spacing w:line="353" w:lineRule="auto"/>
        <w:ind w:firstLineChars="200" w:firstLine="640"/>
        <w:jc w:val="left"/>
        <w:rPr>
          <w:rFonts w:ascii="仿宋_GB2312" w:eastAsia="仿宋_GB2312"/>
          <w:b/>
          <w:bCs/>
          <w:kern w:val="0"/>
          <w:sz w:val="32"/>
          <w:szCs w:val="32"/>
        </w:rPr>
      </w:pPr>
      <w:r>
        <w:rPr>
          <w:rFonts w:ascii="仿宋_GB2312" w:eastAsia="仿宋_GB2312" w:hint="eastAsia"/>
          <w:b/>
          <w:bCs/>
          <w:kern w:val="0"/>
          <w:sz w:val="32"/>
          <w:szCs w:val="32"/>
        </w:rPr>
        <w:t>（</w:t>
      </w:r>
      <w:r>
        <w:rPr>
          <w:rFonts w:ascii="仿宋_GB2312" w:eastAsia="仿宋_GB2312"/>
          <w:b/>
          <w:bCs/>
          <w:kern w:val="0"/>
          <w:sz w:val="32"/>
          <w:szCs w:val="32"/>
        </w:rPr>
        <w:t>2</w:t>
      </w:r>
      <w:r>
        <w:rPr>
          <w:rFonts w:ascii="仿宋_GB2312" w:eastAsia="仿宋_GB2312" w:hint="eastAsia"/>
          <w:b/>
          <w:bCs/>
          <w:kern w:val="0"/>
          <w:sz w:val="32"/>
          <w:szCs w:val="32"/>
        </w:rPr>
        <w:t>）资金到位。</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资金</w:t>
      </w:r>
      <w:r>
        <w:rPr>
          <w:rFonts w:ascii="仿宋_GB2312" w:eastAsia="仿宋_GB2312"/>
          <w:kern w:val="0"/>
          <w:sz w:val="32"/>
          <w:szCs w:val="32"/>
        </w:rPr>
        <w:t>2020</w:t>
      </w:r>
      <w:r>
        <w:rPr>
          <w:rFonts w:ascii="仿宋_GB2312" w:eastAsia="仿宋_GB2312" w:hint="eastAsia"/>
          <w:kern w:val="0"/>
          <w:sz w:val="32"/>
          <w:szCs w:val="32"/>
        </w:rPr>
        <w:t>年</w:t>
      </w:r>
      <w:r>
        <w:rPr>
          <w:rFonts w:ascii="仿宋_GB2312" w:eastAsia="仿宋_GB2312"/>
          <w:kern w:val="0"/>
          <w:sz w:val="32"/>
          <w:szCs w:val="32"/>
        </w:rPr>
        <w:t>2</w:t>
      </w:r>
      <w:r>
        <w:rPr>
          <w:rFonts w:ascii="仿宋_GB2312" w:eastAsia="仿宋_GB2312" w:hint="eastAsia"/>
          <w:kern w:val="0"/>
          <w:sz w:val="32"/>
          <w:szCs w:val="32"/>
        </w:rPr>
        <w:t>月预算批复后全部到位。</w:t>
      </w:r>
    </w:p>
    <w:p>
      <w:pPr>
        <w:autoSpaceDE w:val="0"/>
        <w:autoSpaceDN w:val="0"/>
        <w:adjustRightInd w:val="0"/>
        <w:spacing w:line="353" w:lineRule="auto"/>
        <w:ind w:firstLineChars="200" w:firstLine="640"/>
        <w:jc w:val="left"/>
        <w:rPr>
          <w:rFonts w:ascii="仿宋_GB2312" w:eastAsia="仿宋_GB2312"/>
          <w:b/>
          <w:bCs/>
          <w:kern w:val="0"/>
          <w:sz w:val="32"/>
          <w:szCs w:val="32"/>
        </w:rPr>
      </w:pPr>
      <w:r>
        <w:rPr>
          <w:rFonts w:ascii="仿宋_GB2312" w:eastAsia="仿宋_GB2312" w:hint="eastAsia"/>
          <w:b/>
          <w:bCs/>
          <w:kern w:val="0"/>
          <w:sz w:val="32"/>
          <w:szCs w:val="32"/>
        </w:rPr>
        <w:t>（</w:t>
      </w:r>
      <w:r>
        <w:rPr>
          <w:rFonts w:ascii="仿宋_GB2312" w:eastAsia="仿宋_GB2312"/>
          <w:b/>
          <w:bCs/>
          <w:kern w:val="0"/>
          <w:sz w:val="32"/>
          <w:szCs w:val="32"/>
        </w:rPr>
        <w:t>3</w:t>
      </w:r>
      <w:r>
        <w:rPr>
          <w:rFonts w:ascii="仿宋_GB2312" w:eastAsia="仿宋_GB2312" w:hint="eastAsia"/>
          <w:b/>
          <w:bCs/>
          <w:kern w:val="0"/>
          <w:sz w:val="32"/>
          <w:szCs w:val="32"/>
        </w:rPr>
        <w:t>）资金使用。</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办公费</w:t>
      </w:r>
      <w:r>
        <w:rPr>
          <w:rFonts w:ascii="仿宋_GB2312" w:eastAsia="仿宋_GB2312"/>
          <w:kern w:val="0"/>
          <w:sz w:val="32"/>
          <w:szCs w:val="32"/>
        </w:rPr>
        <w:t>2.22</w:t>
      </w:r>
      <w:r>
        <w:rPr>
          <w:rFonts w:ascii="仿宋_GB2312" w:eastAsia="仿宋_GB2312" w:hint="eastAsia"/>
          <w:kern w:val="0"/>
          <w:sz w:val="32"/>
          <w:szCs w:val="32"/>
        </w:rPr>
        <w:t>万元，电费</w:t>
      </w:r>
      <w:r>
        <w:rPr>
          <w:rFonts w:ascii="仿宋_GB2312" w:eastAsia="仿宋_GB2312"/>
          <w:kern w:val="0"/>
          <w:sz w:val="32"/>
          <w:szCs w:val="32"/>
        </w:rPr>
        <w:t>0.64</w:t>
      </w:r>
      <w:r>
        <w:rPr>
          <w:rFonts w:ascii="仿宋_GB2312" w:eastAsia="仿宋_GB2312" w:hint="eastAsia"/>
          <w:kern w:val="0"/>
          <w:sz w:val="32"/>
          <w:szCs w:val="32"/>
        </w:rPr>
        <w:t>万元，差旅费</w:t>
      </w:r>
      <w:r>
        <w:rPr>
          <w:rFonts w:ascii="仿宋_GB2312" w:eastAsia="仿宋_GB2312"/>
          <w:kern w:val="0"/>
          <w:sz w:val="32"/>
          <w:szCs w:val="32"/>
        </w:rPr>
        <w:t>0.07</w:t>
      </w:r>
      <w:r>
        <w:rPr>
          <w:rFonts w:ascii="仿宋_GB2312" w:eastAsia="仿宋_GB2312" w:hint="eastAsia"/>
          <w:kern w:val="0"/>
          <w:sz w:val="32"/>
          <w:szCs w:val="32"/>
        </w:rPr>
        <w:t>万元，其他商品和服务支出</w:t>
      </w:r>
      <w:r>
        <w:rPr>
          <w:rFonts w:ascii="仿宋_GB2312" w:eastAsia="仿宋_GB2312"/>
          <w:kern w:val="0"/>
          <w:sz w:val="32"/>
          <w:szCs w:val="32"/>
        </w:rPr>
        <w:t>0.33</w:t>
      </w:r>
      <w:r>
        <w:rPr>
          <w:rFonts w:ascii="仿宋_GB2312" w:eastAsia="仿宋_GB2312" w:hint="eastAsia"/>
          <w:kern w:val="0"/>
          <w:sz w:val="32"/>
          <w:szCs w:val="32"/>
        </w:rPr>
        <w:t>万元，租赁费</w:t>
      </w:r>
      <w:r>
        <w:rPr>
          <w:rFonts w:ascii="仿宋_GB2312" w:eastAsia="仿宋_GB2312"/>
          <w:kern w:val="0"/>
          <w:sz w:val="32"/>
          <w:szCs w:val="32"/>
        </w:rPr>
        <w:t>0.24</w:t>
      </w:r>
      <w:r>
        <w:rPr>
          <w:rFonts w:ascii="仿宋_GB2312" w:eastAsia="仿宋_GB2312" w:hint="eastAsia"/>
          <w:kern w:val="0"/>
          <w:sz w:val="32"/>
          <w:szCs w:val="32"/>
        </w:rPr>
        <w:t>万元，办公室维修费</w:t>
      </w:r>
      <w:r>
        <w:rPr>
          <w:rFonts w:ascii="仿宋_GB2312" w:eastAsia="仿宋_GB2312"/>
          <w:kern w:val="0"/>
          <w:sz w:val="32"/>
          <w:szCs w:val="32"/>
        </w:rPr>
        <w:t>5.5</w:t>
      </w:r>
      <w:r>
        <w:rPr>
          <w:rFonts w:ascii="仿宋_GB2312" w:eastAsia="仿宋_GB2312" w:hint="eastAsia"/>
          <w:kern w:val="0"/>
          <w:sz w:val="32"/>
          <w:szCs w:val="32"/>
        </w:rPr>
        <w:t>万元。</w:t>
      </w:r>
    </w:p>
    <w:p>
      <w:pPr>
        <w:autoSpaceDE w:val="0"/>
        <w:autoSpaceDN w:val="0"/>
        <w:adjustRightInd w:val="0"/>
        <w:spacing w:line="353" w:lineRule="auto"/>
        <w:ind w:firstLineChars="200" w:firstLine="640"/>
        <w:jc w:val="left"/>
        <w:rPr>
          <w:rFonts w:ascii="仿宋_GB2312" w:eastAsia="仿宋_GB2312"/>
          <w:b/>
          <w:bCs/>
          <w:kern w:val="0"/>
          <w:sz w:val="32"/>
          <w:szCs w:val="32"/>
        </w:rPr>
      </w:pPr>
      <w:r>
        <w:rPr>
          <w:rFonts w:ascii="仿宋_GB2312" w:eastAsia="仿宋_GB2312"/>
          <w:b/>
          <w:bCs/>
          <w:kern w:val="0"/>
          <w:sz w:val="32"/>
          <w:szCs w:val="32"/>
        </w:rPr>
        <w:t>3.</w:t>
      </w:r>
      <w:r>
        <w:rPr>
          <w:rFonts w:ascii="仿宋_GB2312" w:eastAsia="仿宋_GB2312" w:hint="eastAsia"/>
          <w:b/>
          <w:bCs/>
          <w:kern w:val="0"/>
          <w:sz w:val="32"/>
          <w:szCs w:val="32"/>
        </w:rPr>
        <w:t>项目财务管理情况。</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办公费等按进度实施支付，办公室维修按照合同完成后支付。</w:t>
      </w:r>
    </w:p>
    <w:p>
      <w:pPr>
        <w:autoSpaceDE w:val="0"/>
        <w:autoSpaceDN w:val="0"/>
        <w:adjustRightInd w:val="0"/>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（三）项目实施及管理情况。</w:t>
      </w:r>
    </w:p>
    <w:p>
      <w:pPr>
        <w:spacing w:line="353" w:lineRule="auto"/>
        <w:ind w:firstLine="624"/>
        <w:rPr>
          <w:rFonts w:ascii="仿宋_GB2312" w:eastAsia="仿宋_GB2312"/>
          <w:spacing w:val="-4"/>
          <w:sz w:val="32"/>
          <w:szCs w:val="32"/>
        </w:rPr>
      </w:pPr>
      <w:r>
        <w:rPr>
          <w:rFonts w:ascii="仿宋_GB2312" w:eastAsia="仿宋_GB2312" w:hint="eastAsia"/>
          <w:spacing w:val="-4"/>
          <w:sz w:val="32"/>
          <w:szCs w:val="32"/>
        </w:rPr>
        <w:t>修订完善《攀枝花市金融机构支持地方经济发展考核办法》，增加对金融监管部门的考核，进一步完善对银行机构的考核指标和奖励措施，切实提升小微企业贷款获得率。加强财金互动“一揽子”政策的落实力度，为财政资金发挥引导放大功能，鼓励金融机构持续加大绿色金融、科技金融投入建言献策。</w:t>
      </w:r>
    </w:p>
    <w:p>
      <w:pPr>
        <w:autoSpaceDE w:val="0"/>
        <w:autoSpaceDN w:val="0"/>
        <w:adjustRightInd w:val="0"/>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（四）项目绩效情况。</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项目完成情况。</w:t>
      </w:r>
    </w:p>
    <w:p>
      <w:pPr>
        <w:autoSpaceDE w:val="0"/>
        <w:autoSpaceDN w:val="0"/>
        <w:adjustRightInd w:val="0"/>
        <w:spacing w:line="353" w:lineRule="auto"/>
        <w:ind w:firstLineChars="200" w:firstLine="624"/>
        <w:jc w:val="left"/>
        <w:rPr>
          <w:rFonts w:ascii="仿宋_GB2312" w:eastAsia="仿宋_GB2312"/>
          <w:spacing w:val="-4"/>
          <w:sz w:val="32"/>
          <w:szCs w:val="32"/>
        </w:rPr>
      </w:pPr>
      <w:r>
        <w:rPr>
          <w:rFonts w:ascii="仿宋_GB2312" w:eastAsia="仿宋_GB2312" w:hint="eastAsia"/>
          <w:spacing w:val="-4"/>
          <w:sz w:val="32"/>
          <w:szCs w:val="32"/>
        </w:rPr>
        <w:t>依托常态化融资对接机制，坚持定期收集、重点筛选、分类推荐、及时推送，持续为金融机构服务实体经济、支持企业复工复产搭建精准对接平台。研究制定《攀枝花市民营企业“金融顾问”实施方案》《攀枝花市“三比三赛”金融协调服务评价工作实施方案》，推动形成政、银、企工作合力，实现企业（项目）融资筛选、推介、反馈闭环管理，切实提高金融服务实体经济精准性和实效性。</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2.</w:t>
      </w:r>
      <w:r>
        <w:rPr>
          <w:rFonts w:ascii="仿宋_GB2312" w:eastAsia="仿宋_GB2312" w:cs="仿宋_GB2312" w:hint="eastAsia"/>
          <w:b/>
          <w:bCs/>
          <w:kern w:val="0"/>
          <w:sz w:val="32"/>
          <w:szCs w:val="32"/>
        </w:rPr>
        <w:t>项目效益情况。</w:t>
      </w:r>
    </w:p>
    <w:p>
      <w:pPr>
        <w:spacing w:line="353" w:lineRule="auto"/>
        <w:ind w:firstLine="624"/>
        <w:rPr>
          <w:rFonts w:ascii="仿宋_GB2312" w:eastAsia="仿宋_GB2312"/>
          <w:spacing w:val="-4"/>
          <w:sz w:val="32"/>
          <w:szCs w:val="32"/>
        </w:rPr>
      </w:pPr>
      <w:r>
        <w:rPr>
          <w:rFonts w:ascii="仿宋_GB2312" w:eastAsia="仿宋_GB2312"/>
          <w:spacing w:val="-4"/>
          <w:sz w:val="32"/>
          <w:szCs w:val="32"/>
        </w:rPr>
        <w:t>2020</w:t>
      </w:r>
      <w:r>
        <w:rPr>
          <w:rFonts w:ascii="仿宋_GB2312" w:eastAsia="仿宋_GB2312" w:hint="eastAsia"/>
          <w:spacing w:val="-4"/>
          <w:sz w:val="32"/>
          <w:szCs w:val="32"/>
        </w:rPr>
        <w:t>年，累计推介各类金融产品</w:t>
      </w:r>
      <w:r>
        <w:rPr>
          <w:rFonts w:ascii="仿宋_GB2312" w:eastAsia="仿宋_GB2312"/>
          <w:spacing w:val="-4"/>
          <w:sz w:val="32"/>
          <w:szCs w:val="32"/>
        </w:rPr>
        <w:t>75</w:t>
      </w:r>
      <w:r>
        <w:rPr>
          <w:rFonts w:ascii="仿宋_GB2312" w:eastAsia="仿宋_GB2312" w:hint="eastAsia"/>
          <w:spacing w:val="-4"/>
          <w:sz w:val="32"/>
          <w:szCs w:val="32"/>
        </w:rPr>
        <w:t>款，帮助</w:t>
      </w:r>
      <w:r>
        <w:rPr>
          <w:rFonts w:ascii="仿宋_GB2312" w:eastAsia="仿宋_GB2312"/>
          <w:spacing w:val="-4"/>
          <w:sz w:val="32"/>
          <w:szCs w:val="32"/>
        </w:rPr>
        <w:t>180</w:t>
      </w:r>
      <w:r>
        <w:rPr>
          <w:rFonts w:ascii="仿宋_GB2312" w:eastAsia="仿宋_GB2312" w:hint="eastAsia"/>
          <w:spacing w:val="-4"/>
          <w:sz w:val="32"/>
          <w:szCs w:val="32"/>
        </w:rPr>
        <w:t>个重点项目实现银行融资，贷款余额</w:t>
      </w:r>
      <w:r>
        <w:rPr>
          <w:rFonts w:ascii="仿宋_GB2312" w:eastAsia="仿宋_GB2312"/>
          <w:spacing w:val="-4"/>
          <w:sz w:val="32"/>
          <w:szCs w:val="32"/>
        </w:rPr>
        <w:t>100.58</w:t>
      </w:r>
      <w:r>
        <w:rPr>
          <w:rFonts w:ascii="仿宋_GB2312" w:eastAsia="仿宋_GB2312" w:hint="eastAsia"/>
          <w:spacing w:val="-4"/>
          <w:sz w:val="32"/>
          <w:szCs w:val="32"/>
        </w:rPr>
        <w:t>亿元。截至</w:t>
      </w:r>
      <w:r>
        <w:rPr>
          <w:rFonts w:ascii="仿宋_GB2312" w:eastAsia="仿宋_GB2312"/>
          <w:spacing w:val="-4"/>
          <w:sz w:val="32"/>
          <w:szCs w:val="32"/>
        </w:rPr>
        <w:t>2020</w:t>
      </w:r>
      <w:r>
        <w:rPr>
          <w:rFonts w:ascii="仿宋_GB2312" w:eastAsia="仿宋_GB2312" w:hint="eastAsia"/>
          <w:spacing w:val="-4"/>
          <w:sz w:val="32"/>
          <w:szCs w:val="32"/>
        </w:rPr>
        <w:t>年末，线下办理攀钢供应链企业应收账款质押融资实现了“零突破”。</w:t>
      </w:r>
    </w:p>
    <w:p>
      <w:pPr>
        <w:autoSpaceDE w:val="0"/>
        <w:autoSpaceDN w:val="0"/>
        <w:adjustRightInd w:val="0"/>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（五）评价结论及建议。</w:t>
      </w:r>
    </w:p>
    <w:p>
      <w:pPr>
        <w:autoSpaceDE w:val="0"/>
        <w:autoSpaceDN w:val="0"/>
        <w:adjustRightInd w:val="0"/>
        <w:spacing w:line="353" w:lineRule="auto"/>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评价结论。</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确保政令畅通，为决策部署及时落实落地提供支持。</w:t>
      </w:r>
    </w:p>
    <w:p>
      <w:pPr>
        <w:autoSpaceDE w:val="0"/>
        <w:autoSpaceDN w:val="0"/>
        <w:adjustRightInd w:val="0"/>
        <w:spacing w:line="353" w:lineRule="auto"/>
        <w:ind w:firstLineChars="200" w:firstLine="640"/>
        <w:jc w:val="left"/>
        <w:rPr>
          <w:rFonts w:ascii="仿宋_GB2312" w:eastAsia="仿宋_GB2312"/>
          <w:b/>
          <w:bCs/>
          <w:kern w:val="0"/>
          <w:sz w:val="32"/>
          <w:szCs w:val="32"/>
        </w:rPr>
      </w:pPr>
      <w:r>
        <w:rPr>
          <w:rFonts w:ascii="仿宋_GB2312" w:eastAsia="仿宋_GB2312"/>
          <w:b/>
          <w:bCs/>
          <w:kern w:val="0"/>
          <w:sz w:val="32"/>
          <w:szCs w:val="32"/>
        </w:rPr>
        <w:t>2.</w:t>
      </w:r>
      <w:r>
        <w:rPr>
          <w:rFonts w:ascii="仿宋_GB2312" w:eastAsia="仿宋_GB2312" w:hint="eastAsia"/>
          <w:b/>
          <w:bCs/>
          <w:kern w:val="0"/>
          <w:sz w:val="32"/>
          <w:szCs w:val="32"/>
        </w:rPr>
        <w:t>存在的问题。</w:t>
      </w:r>
    </w:p>
    <w:p>
      <w:pPr>
        <w:autoSpaceDE w:val="0"/>
        <w:autoSpaceDN w:val="0"/>
        <w:adjustRightInd w:val="0"/>
        <w:spacing w:line="353" w:lineRule="auto"/>
        <w:ind w:firstLineChars="200" w:firstLine="640"/>
        <w:jc w:val="left"/>
        <w:rPr>
          <w:rFonts w:ascii="仿宋_GB2312" w:eastAsia="仿宋_GB2312"/>
          <w:kern w:val="0"/>
          <w:sz w:val="32"/>
          <w:szCs w:val="32"/>
        </w:rPr>
      </w:pPr>
      <w:r>
        <w:rPr>
          <w:rFonts w:ascii="仿宋_GB2312" w:eastAsia="仿宋_GB2312" w:hint="eastAsia"/>
          <w:kern w:val="0"/>
          <w:sz w:val="32"/>
          <w:szCs w:val="32"/>
        </w:rPr>
        <w:t>从评价情况看，还存在绩效目标设置不科学的问题。</w:t>
      </w:r>
    </w:p>
    <w:p>
      <w:pPr>
        <w:autoSpaceDE w:val="0"/>
        <w:autoSpaceDN w:val="0"/>
        <w:adjustRightInd w:val="0"/>
        <w:spacing w:line="353" w:lineRule="auto"/>
        <w:ind w:firstLineChars="200" w:firstLine="640"/>
        <w:jc w:val="left"/>
        <w:rPr>
          <w:rFonts w:ascii="仿宋_GB2312" w:eastAsia="仿宋_GB2312"/>
          <w:b/>
          <w:bCs/>
          <w:kern w:val="0"/>
          <w:sz w:val="32"/>
          <w:szCs w:val="32"/>
        </w:rPr>
      </w:pPr>
      <w:r>
        <w:rPr>
          <w:rFonts w:ascii="仿宋_GB2312" w:eastAsia="仿宋_GB2312"/>
          <w:b/>
          <w:bCs/>
          <w:kern w:val="0"/>
          <w:sz w:val="32"/>
          <w:szCs w:val="32"/>
        </w:rPr>
        <w:t>3.</w:t>
      </w:r>
      <w:r>
        <w:rPr>
          <w:rFonts w:ascii="仿宋_GB2312" w:eastAsia="仿宋_GB2312" w:hint="eastAsia"/>
          <w:b/>
          <w:bCs/>
          <w:kern w:val="0"/>
          <w:sz w:val="32"/>
          <w:szCs w:val="32"/>
        </w:rPr>
        <w:t>相关建议。</w:t>
      </w:r>
    </w:p>
    <w:p>
      <w:pPr>
        <w:autoSpaceDE w:val="0"/>
        <w:autoSpaceDN w:val="0"/>
        <w:adjustRightInd w:val="0"/>
        <w:spacing w:line="353" w:lineRule="auto"/>
        <w:ind w:firstLineChars="200" w:firstLine="640"/>
        <w:jc w:val="left"/>
        <w:rPr>
          <w:rFonts w:ascii="仿宋" w:eastAsia="仿宋"/>
          <w:sz w:val="32"/>
          <w:szCs w:val="32"/>
        </w:rPr>
      </w:pPr>
      <w:r>
        <w:rPr>
          <w:rFonts w:ascii="仿宋" w:eastAsia="仿宋" w:hint="eastAsia"/>
          <w:sz w:val="32"/>
          <w:szCs w:val="32"/>
        </w:rPr>
        <w:t>绩效目标的科学合理设置是考评实际工作效益的前提。下步，我局将继续加强研究，在目标设置上做细、做实，筑牢绩效评价工作基础，着力促进资金使用效益提高。</w:t>
      </w:r>
    </w:p>
    <w:p>
      <w:pPr>
        <w:pStyle w:val="15"/>
        <w:spacing w:beforeLines="0" w:before="93" w:line="600" w:lineRule="exact"/>
        <w:ind w:firstLineChars="200" w:firstLine="640"/>
        <w:jc w:val="left"/>
        <w:rPr>
          <w:rFonts w:ascii="黑体" w:eastAsia="黑体" w:cs="黑体"/>
          <w:sz w:val="36"/>
          <w:szCs w:val="36"/>
        </w:rPr>
      </w:pPr>
      <w:r>
        <w:rPr>
          <w:rFonts w:ascii="黑体" w:eastAsia="黑体" w:cs="黑体" w:hint="eastAsia"/>
          <w:sz w:val="32"/>
          <w:szCs w:val="32"/>
        </w:rPr>
        <w:t>五、其他组织事务</w:t>
      </w:r>
    </w:p>
    <w:p>
      <w:pPr>
        <w:autoSpaceDE w:val="0"/>
        <w:autoSpaceDN w:val="0"/>
        <w:adjustRightInd w:val="0"/>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（一）项目概况。</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项目基本情况。</w:t>
      </w:r>
    </w:p>
    <w:p>
      <w:pPr>
        <w:autoSpaceDE w:val="0"/>
        <w:autoSpaceDN w:val="0"/>
        <w:adjustRightInd w:val="0"/>
        <w:spacing w:line="600" w:lineRule="exact"/>
        <w:ind w:firstLineChars="200" w:firstLine="640"/>
        <w:jc w:val="left"/>
        <w:rPr>
          <w:rFonts w:eastAsia="仿宋_GB2312"/>
          <w:b/>
          <w:bCs/>
          <w:kern w:val="0"/>
          <w:sz w:val="32"/>
          <w:szCs w:val="32"/>
        </w:rPr>
      </w:pPr>
      <w:r>
        <w:rPr>
          <w:rFonts w:eastAsia="仿宋_GB2312" w:hint="eastAsia"/>
          <w:b/>
          <w:bCs/>
          <w:kern w:val="0"/>
          <w:sz w:val="32"/>
          <w:szCs w:val="32"/>
        </w:rPr>
        <w:t>（</w:t>
      </w:r>
      <w:r>
        <w:rPr>
          <w:rFonts w:eastAsia="仿宋_GB2312"/>
          <w:b/>
          <w:bCs/>
          <w:kern w:val="0"/>
          <w:sz w:val="32"/>
          <w:szCs w:val="32"/>
        </w:rPr>
        <w:t>1</w:t>
      </w:r>
      <w:r>
        <w:rPr>
          <w:rFonts w:eastAsia="仿宋_GB2312" w:hint="eastAsia"/>
          <w:b/>
          <w:bCs/>
          <w:kern w:val="0"/>
          <w:sz w:val="32"/>
          <w:szCs w:val="32"/>
        </w:rPr>
        <w:t>）说明项目主管部门（单位）在该项目管理中的职能。</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sz w:val="32"/>
          <w:szCs w:val="32"/>
        </w:rPr>
        <w:t>2018</w:t>
      </w:r>
      <w:r>
        <w:rPr>
          <w:rFonts w:eastAsia="仿宋_GB2312" w:hint="eastAsia"/>
          <w:sz w:val="32"/>
          <w:szCs w:val="32"/>
        </w:rPr>
        <w:t>年，为全面落实《关于印发</w:t>
      </w:r>
      <w:r>
        <w:rPr>
          <w:rFonts w:eastAsia="仿宋_GB2312"/>
          <w:sz w:val="32"/>
          <w:szCs w:val="32"/>
        </w:rPr>
        <w:t>&lt;</w:t>
      </w:r>
      <w:r>
        <w:rPr>
          <w:rFonts w:eastAsia="仿宋_GB2312" w:hint="eastAsia"/>
          <w:sz w:val="32"/>
          <w:szCs w:val="32"/>
        </w:rPr>
        <w:t>关于加强贫困村驻村工作队选派管理工作的实施意见</w:t>
      </w:r>
      <w:r>
        <w:rPr>
          <w:rFonts w:eastAsia="仿宋_GB2312"/>
          <w:sz w:val="32"/>
          <w:szCs w:val="32"/>
        </w:rPr>
        <w:t>&gt;</w:t>
      </w:r>
      <w:r>
        <w:rPr>
          <w:rFonts w:eastAsia="仿宋_GB2312" w:hint="eastAsia"/>
          <w:sz w:val="32"/>
          <w:szCs w:val="32"/>
        </w:rPr>
        <w:t>的通知》（川委办〔</w:t>
      </w:r>
      <w:r>
        <w:rPr>
          <w:rFonts w:eastAsia="仿宋_GB2312"/>
          <w:sz w:val="32"/>
          <w:szCs w:val="32"/>
        </w:rPr>
        <w:t>2018</w:t>
      </w:r>
      <w:r>
        <w:rPr>
          <w:rFonts w:eastAsia="仿宋_GB2312" w:hint="eastAsia"/>
          <w:sz w:val="32"/>
          <w:szCs w:val="32"/>
        </w:rPr>
        <w:t>〕</w:t>
      </w:r>
      <w:r>
        <w:rPr>
          <w:rFonts w:eastAsia="仿宋_GB2312"/>
          <w:sz w:val="32"/>
          <w:szCs w:val="32"/>
        </w:rPr>
        <w:t xml:space="preserve">19 </w:t>
      </w:r>
      <w:r>
        <w:rPr>
          <w:rFonts w:eastAsia="仿宋_GB2312" w:hint="eastAsia"/>
          <w:sz w:val="32"/>
          <w:szCs w:val="32"/>
        </w:rPr>
        <w:t>号）安排</w:t>
      </w:r>
      <w:r>
        <w:rPr>
          <w:rFonts w:eastAsia="仿宋_GB2312" w:hint="eastAsia"/>
          <w:sz w:val="33"/>
          <w:szCs w:val="33"/>
        </w:rPr>
        <w:t>部署，</w:t>
      </w:r>
      <w:r>
        <w:rPr>
          <w:rFonts w:eastAsia="仿宋_GB2312" w:hint="eastAsia"/>
          <w:sz w:val="32"/>
          <w:szCs w:val="32"/>
        </w:rPr>
        <w:t>市金融办与攀商行充分协调，决定联合发力，选派</w:t>
      </w:r>
      <w:r>
        <w:rPr>
          <w:rFonts w:eastAsia="仿宋_GB2312"/>
          <w:sz w:val="32"/>
          <w:szCs w:val="32"/>
        </w:rPr>
        <w:t>1</w:t>
      </w:r>
      <w:r>
        <w:rPr>
          <w:rFonts w:eastAsia="仿宋_GB2312" w:hint="eastAsia"/>
          <w:sz w:val="32"/>
          <w:szCs w:val="32"/>
        </w:rPr>
        <w:t>名优秀干部开展木里县贫困村驻村工作。攀直委《关于确立全市贫困村新一批驻村队员的通知》（攀直委〔</w:t>
      </w:r>
      <w:r>
        <w:rPr>
          <w:rFonts w:eastAsia="仿宋_GB2312"/>
          <w:sz w:val="32"/>
          <w:szCs w:val="32"/>
        </w:rPr>
        <w:t>2019</w:t>
      </w:r>
      <w:r>
        <w:rPr>
          <w:rFonts w:eastAsia="仿宋_GB2312" w:hint="eastAsia"/>
          <w:sz w:val="32"/>
          <w:szCs w:val="32"/>
        </w:rPr>
        <w:t>〕</w:t>
      </w:r>
      <w:r>
        <w:rPr>
          <w:rFonts w:eastAsia="仿宋_GB2312"/>
          <w:sz w:val="32"/>
          <w:szCs w:val="32"/>
        </w:rPr>
        <w:t>74</w:t>
      </w:r>
      <w:r>
        <w:rPr>
          <w:rFonts w:eastAsia="仿宋_GB2312" w:hint="eastAsia"/>
          <w:sz w:val="32"/>
          <w:szCs w:val="32"/>
        </w:rPr>
        <w:t>号），金融工作局</w:t>
      </w:r>
      <w:r>
        <w:rPr>
          <w:rFonts w:eastAsia="仿宋_GB2312"/>
          <w:sz w:val="32"/>
          <w:szCs w:val="32"/>
        </w:rPr>
        <w:t>1</w:t>
      </w:r>
      <w:r>
        <w:rPr>
          <w:rFonts w:eastAsia="仿宋_GB2312" w:hint="eastAsia"/>
          <w:sz w:val="32"/>
          <w:szCs w:val="32"/>
        </w:rPr>
        <w:t>名工作人员在米易县白坡彝族乡油房村驻村。</w:t>
      </w:r>
    </w:p>
    <w:p>
      <w:pPr>
        <w:autoSpaceDE w:val="0"/>
        <w:autoSpaceDN w:val="0"/>
        <w:adjustRightInd w:val="0"/>
        <w:spacing w:line="600" w:lineRule="exact"/>
        <w:ind w:firstLineChars="200" w:firstLine="640"/>
        <w:jc w:val="left"/>
        <w:rPr>
          <w:rFonts w:eastAsia="仿宋_GB2312"/>
          <w:b/>
          <w:bCs/>
          <w:kern w:val="0"/>
          <w:sz w:val="32"/>
          <w:szCs w:val="32"/>
        </w:rPr>
      </w:pPr>
      <w:r>
        <w:rPr>
          <w:rFonts w:eastAsia="仿宋_GB2312" w:hint="eastAsia"/>
          <w:b/>
          <w:bCs/>
          <w:kern w:val="0"/>
          <w:sz w:val="32"/>
          <w:szCs w:val="32"/>
        </w:rPr>
        <w:t>（</w:t>
      </w:r>
      <w:r>
        <w:rPr>
          <w:rFonts w:eastAsia="仿宋_GB2312"/>
          <w:b/>
          <w:bCs/>
          <w:kern w:val="0"/>
          <w:sz w:val="32"/>
          <w:szCs w:val="32"/>
        </w:rPr>
        <w:t>2</w:t>
      </w:r>
      <w:r>
        <w:rPr>
          <w:rFonts w:eastAsia="仿宋_GB2312" w:hint="eastAsia"/>
          <w:b/>
          <w:bCs/>
          <w:kern w:val="0"/>
          <w:sz w:val="32"/>
          <w:szCs w:val="32"/>
        </w:rPr>
        <w:t>）项目立项、资金申报的依据。</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中共攀支行市委组织部关于申请划拨</w:t>
      </w:r>
      <w:r>
        <w:rPr>
          <w:rFonts w:eastAsia="仿宋_GB2312"/>
          <w:kern w:val="0"/>
          <w:sz w:val="32"/>
          <w:szCs w:val="32"/>
        </w:rPr>
        <w:t>2020</w:t>
      </w:r>
      <w:r>
        <w:rPr>
          <w:rFonts w:eastAsia="仿宋_GB2312" w:hint="eastAsia"/>
          <w:kern w:val="0"/>
          <w:sz w:val="32"/>
          <w:szCs w:val="32"/>
        </w:rPr>
        <w:t>年度挂职干部人才补助经费的函（攀组函</w:t>
      </w:r>
      <w:r>
        <w:rPr>
          <w:rFonts w:eastAsia="仿宋_GB2312" w:hint="eastAsia"/>
          <w:sz w:val="32"/>
          <w:szCs w:val="32"/>
        </w:rPr>
        <w:t>〔</w:t>
      </w:r>
      <w:r>
        <w:rPr>
          <w:rFonts w:eastAsia="仿宋_GB2312"/>
          <w:sz w:val="32"/>
          <w:szCs w:val="32"/>
        </w:rPr>
        <w:t>2020</w:t>
      </w:r>
      <w:r>
        <w:rPr>
          <w:rFonts w:eastAsia="仿宋_GB2312" w:hint="eastAsia"/>
          <w:sz w:val="32"/>
          <w:szCs w:val="32"/>
        </w:rPr>
        <w:t>〕</w:t>
      </w:r>
      <w:r>
        <w:rPr>
          <w:rFonts w:eastAsia="仿宋_GB2312"/>
          <w:sz w:val="32"/>
          <w:szCs w:val="32"/>
        </w:rPr>
        <w:t xml:space="preserve">38 </w:t>
      </w:r>
      <w:r>
        <w:rPr>
          <w:rFonts w:eastAsia="仿宋_GB2312" w:hint="eastAsia"/>
          <w:sz w:val="32"/>
          <w:szCs w:val="32"/>
        </w:rPr>
        <w:t>号</w:t>
      </w:r>
      <w:r>
        <w:rPr>
          <w:rFonts w:eastAsia="仿宋_GB2312" w:hint="eastAsia"/>
          <w:kern w:val="0"/>
          <w:sz w:val="32"/>
          <w:szCs w:val="32"/>
        </w:rPr>
        <w:t>）。</w:t>
      </w:r>
    </w:p>
    <w:p>
      <w:pPr>
        <w:autoSpaceDE w:val="0"/>
        <w:autoSpaceDN w:val="0"/>
        <w:adjustRightInd w:val="0"/>
        <w:spacing w:line="600" w:lineRule="exact"/>
        <w:ind w:firstLineChars="200" w:firstLine="640"/>
        <w:jc w:val="left"/>
        <w:rPr>
          <w:rFonts w:eastAsia="仿宋_GB2312"/>
          <w:b/>
          <w:bCs/>
          <w:kern w:val="0"/>
          <w:sz w:val="32"/>
          <w:szCs w:val="32"/>
        </w:rPr>
      </w:pPr>
      <w:r>
        <w:rPr>
          <w:rFonts w:eastAsia="仿宋_GB2312" w:hint="eastAsia"/>
          <w:b/>
          <w:bCs/>
          <w:kern w:val="0"/>
          <w:sz w:val="32"/>
          <w:szCs w:val="32"/>
        </w:rPr>
        <w:t>（</w:t>
      </w:r>
      <w:r>
        <w:rPr>
          <w:rFonts w:eastAsia="仿宋_GB2312"/>
          <w:b/>
          <w:bCs/>
          <w:kern w:val="0"/>
          <w:sz w:val="32"/>
          <w:szCs w:val="32"/>
        </w:rPr>
        <w:t>3</w:t>
      </w:r>
      <w:r>
        <w:rPr>
          <w:rFonts w:eastAsia="仿宋_GB2312" w:hint="eastAsia"/>
          <w:b/>
          <w:bCs/>
          <w:kern w:val="0"/>
          <w:sz w:val="32"/>
          <w:szCs w:val="32"/>
        </w:rPr>
        <w:t>）资金管理办法制定情况，资金支持具体项目的条件、范围与支持方式概况。</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《根据中共攀枝花市委组织部关于申报</w:t>
      </w:r>
      <w:r>
        <w:rPr>
          <w:rFonts w:eastAsia="仿宋_GB2312"/>
          <w:kern w:val="0"/>
          <w:sz w:val="32"/>
          <w:szCs w:val="32"/>
        </w:rPr>
        <w:t>2020</w:t>
      </w:r>
      <w:r>
        <w:rPr>
          <w:rFonts w:eastAsia="仿宋_GB2312" w:hint="eastAsia"/>
          <w:kern w:val="0"/>
          <w:sz w:val="32"/>
          <w:szCs w:val="32"/>
        </w:rPr>
        <w:t>年人才补助的通知》</w:t>
      </w:r>
      <w:r>
        <w:rPr>
          <w:rFonts w:eastAsia="仿宋_GB2312" w:hint="eastAsia"/>
          <w:sz w:val="32"/>
          <w:szCs w:val="32"/>
        </w:rPr>
        <w:t>〔</w:t>
      </w:r>
      <w:r>
        <w:rPr>
          <w:rFonts w:eastAsia="仿宋_GB2312"/>
          <w:sz w:val="32"/>
          <w:szCs w:val="32"/>
        </w:rPr>
        <w:t>2020</w:t>
      </w:r>
      <w:r>
        <w:rPr>
          <w:rFonts w:eastAsia="仿宋_GB2312" w:hint="eastAsia"/>
          <w:sz w:val="32"/>
          <w:szCs w:val="32"/>
        </w:rPr>
        <w:t>〕</w:t>
      </w:r>
      <w:r>
        <w:rPr>
          <w:rFonts w:eastAsia="仿宋_GB2312"/>
          <w:sz w:val="32"/>
          <w:szCs w:val="32"/>
        </w:rPr>
        <w:t>63</w:t>
      </w:r>
      <w:r>
        <w:rPr>
          <w:rFonts w:eastAsia="仿宋_GB2312" w:hint="eastAsia"/>
          <w:sz w:val="32"/>
          <w:szCs w:val="32"/>
        </w:rPr>
        <w:t>号要求，根据按挂职干部的实际挂职天数进行申报，经组织部批准，发放到个人。</w:t>
      </w:r>
    </w:p>
    <w:p>
      <w:pPr>
        <w:autoSpaceDE w:val="0"/>
        <w:autoSpaceDN w:val="0"/>
        <w:adjustRightInd w:val="0"/>
        <w:spacing w:line="600" w:lineRule="exact"/>
        <w:ind w:firstLineChars="200" w:firstLine="640"/>
        <w:jc w:val="left"/>
        <w:rPr>
          <w:rFonts w:eastAsia="仿宋_GB2312"/>
          <w:b/>
          <w:bCs/>
          <w:kern w:val="0"/>
          <w:sz w:val="32"/>
          <w:szCs w:val="32"/>
        </w:rPr>
      </w:pPr>
      <w:r>
        <w:rPr>
          <w:rFonts w:eastAsia="仿宋_GB2312" w:hint="eastAsia"/>
          <w:b/>
          <w:bCs/>
          <w:kern w:val="0"/>
          <w:sz w:val="32"/>
          <w:szCs w:val="32"/>
        </w:rPr>
        <w:t>（</w:t>
      </w:r>
      <w:r>
        <w:rPr>
          <w:rFonts w:eastAsia="仿宋_GB2312"/>
          <w:b/>
          <w:bCs/>
          <w:kern w:val="0"/>
          <w:sz w:val="32"/>
          <w:szCs w:val="32"/>
        </w:rPr>
        <w:t>4</w:t>
      </w:r>
      <w:r>
        <w:rPr>
          <w:rFonts w:eastAsia="仿宋_GB2312" w:hint="eastAsia"/>
          <w:b/>
          <w:bCs/>
          <w:kern w:val="0"/>
          <w:sz w:val="32"/>
          <w:szCs w:val="32"/>
        </w:rPr>
        <w:t>）资金分配的原则及考虑因素。</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资金分配的原则：根据考勤天数按标准进行发放。</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2.</w:t>
      </w:r>
      <w:r>
        <w:rPr>
          <w:rFonts w:ascii="仿宋_GB2312" w:eastAsia="仿宋_GB2312" w:cs="仿宋_GB2312" w:hint="eastAsia"/>
          <w:b/>
          <w:bCs/>
          <w:kern w:val="0"/>
          <w:sz w:val="32"/>
          <w:szCs w:val="32"/>
        </w:rPr>
        <w:t>项目绩效目标。</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hint="eastAsia"/>
          <w:b/>
          <w:bCs/>
          <w:kern w:val="0"/>
          <w:sz w:val="32"/>
          <w:szCs w:val="32"/>
        </w:rPr>
        <w:t>（</w:t>
      </w:r>
      <w:r>
        <w:rPr>
          <w:rFonts w:ascii="仿宋_GB2312" w:eastAsia="仿宋_GB2312" w:cs="仿宋_GB2312"/>
          <w:b/>
          <w:bCs/>
          <w:kern w:val="0"/>
          <w:sz w:val="32"/>
          <w:szCs w:val="32"/>
        </w:rPr>
        <w:t>1</w:t>
      </w:r>
      <w:r>
        <w:rPr>
          <w:rFonts w:ascii="仿宋_GB2312" w:eastAsia="仿宋_GB2312" w:cs="仿宋_GB2312" w:hint="eastAsia"/>
          <w:b/>
          <w:bCs/>
          <w:kern w:val="0"/>
          <w:sz w:val="32"/>
          <w:szCs w:val="32"/>
        </w:rPr>
        <w:t>）项目主要内容。</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sz w:val="32"/>
          <w:szCs w:val="32"/>
        </w:rPr>
        <w:t>木里县驻村队员</w:t>
      </w:r>
      <w:r>
        <w:rPr>
          <w:rFonts w:eastAsia="仿宋_GB2312"/>
          <w:sz w:val="32"/>
          <w:szCs w:val="32"/>
        </w:rPr>
        <w:t>2020</w:t>
      </w:r>
      <w:r>
        <w:rPr>
          <w:rFonts w:eastAsia="仿宋_GB2312" w:hint="eastAsia"/>
          <w:sz w:val="32"/>
          <w:szCs w:val="32"/>
        </w:rPr>
        <w:t>年</w:t>
      </w:r>
      <w:r>
        <w:rPr>
          <w:rFonts w:eastAsia="仿宋_GB2312"/>
          <w:sz w:val="32"/>
          <w:szCs w:val="32"/>
        </w:rPr>
        <w:t>1</w:t>
      </w:r>
      <w:r>
        <w:rPr>
          <w:rFonts w:eastAsia="仿宋_GB2312" w:hint="eastAsia"/>
          <w:sz w:val="32"/>
          <w:szCs w:val="32"/>
        </w:rPr>
        <w:t>月至今，参与了新冠肺炎疫情防控、森林防灭火的治理、防汛减灾等工作，于</w:t>
      </w:r>
      <w:r>
        <w:rPr>
          <w:rFonts w:eastAsia="仿宋_GB2312"/>
          <w:sz w:val="32"/>
          <w:szCs w:val="32"/>
        </w:rPr>
        <w:t>2020</w:t>
      </w:r>
      <w:r>
        <w:rPr>
          <w:rFonts w:eastAsia="仿宋_GB2312" w:hint="eastAsia"/>
          <w:sz w:val="32"/>
          <w:szCs w:val="32"/>
        </w:rPr>
        <w:t>年</w:t>
      </w:r>
      <w:r>
        <w:rPr>
          <w:rFonts w:eastAsia="仿宋_GB2312"/>
          <w:sz w:val="32"/>
          <w:szCs w:val="32"/>
        </w:rPr>
        <w:t>7</w:t>
      </w:r>
      <w:r>
        <w:rPr>
          <w:rFonts w:eastAsia="仿宋_GB2312" w:hint="eastAsia"/>
          <w:sz w:val="32"/>
          <w:szCs w:val="32"/>
        </w:rPr>
        <w:t>月</w:t>
      </w:r>
      <w:r>
        <w:rPr>
          <w:rFonts w:eastAsia="仿宋_GB2312"/>
          <w:sz w:val="32"/>
          <w:szCs w:val="32"/>
        </w:rPr>
        <w:t>18</w:t>
      </w:r>
      <w:r>
        <w:rPr>
          <w:rFonts w:eastAsia="仿宋_GB2312" w:hint="eastAsia"/>
          <w:sz w:val="32"/>
          <w:szCs w:val="32"/>
        </w:rPr>
        <w:t>日至</w:t>
      </w:r>
      <w:r>
        <w:rPr>
          <w:rFonts w:eastAsia="仿宋_GB2312"/>
          <w:sz w:val="32"/>
          <w:szCs w:val="32"/>
        </w:rPr>
        <w:t>8</w:t>
      </w:r>
      <w:r>
        <w:rPr>
          <w:rFonts w:eastAsia="仿宋_GB2312" w:hint="eastAsia"/>
          <w:sz w:val="32"/>
          <w:szCs w:val="32"/>
        </w:rPr>
        <w:t>月</w:t>
      </w:r>
      <w:r>
        <w:rPr>
          <w:rFonts w:eastAsia="仿宋_GB2312"/>
          <w:sz w:val="32"/>
          <w:szCs w:val="32"/>
        </w:rPr>
        <w:t>11</w:t>
      </w:r>
      <w:r>
        <w:rPr>
          <w:rFonts w:eastAsia="仿宋_GB2312" w:hint="eastAsia"/>
          <w:sz w:val="32"/>
          <w:szCs w:val="32"/>
        </w:rPr>
        <w:t>日赴凉山州雷波县参加了全国脱贫攻坚普查工作。两名银行工作的干部到金融工作局完成金融工作局挂职任务，一名工作人员米易县白坡彝族乡油房村驻村，完成米易县白坡彝族乡油房村驻村脱贫攻坚任务。</w:t>
      </w:r>
    </w:p>
    <w:p>
      <w:pPr>
        <w:autoSpaceDE w:val="0"/>
        <w:autoSpaceDN w:val="0"/>
        <w:adjustRightInd w:val="0"/>
        <w:spacing w:line="353" w:lineRule="auto"/>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（二）项目资金申报及使用情况。</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项目资金申报及批复情况。</w:t>
      </w:r>
    </w:p>
    <w:p>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rPr>
        <w:t>2019</w:t>
      </w:r>
      <w:r>
        <w:rPr>
          <w:rFonts w:eastAsia="仿宋_GB2312" w:hint="eastAsia"/>
          <w:sz w:val="32"/>
          <w:szCs w:val="32"/>
        </w:rPr>
        <w:t>年</w:t>
      </w:r>
      <w:r>
        <w:rPr>
          <w:rFonts w:eastAsia="仿宋_GB2312"/>
          <w:sz w:val="32"/>
          <w:szCs w:val="32"/>
        </w:rPr>
        <w:t>10</w:t>
      </w:r>
      <w:r>
        <w:rPr>
          <w:rFonts w:eastAsia="仿宋_GB2312" w:hint="eastAsia"/>
          <w:sz w:val="32"/>
          <w:szCs w:val="32"/>
        </w:rPr>
        <w:t>月编制</w:t>
      </w:r>
      <w:r>
        <w:rPr>
          <w:rFonts w:eastAsia="仿宋_GB2312"/>
          <w:sz w:val="32"/>
          <w:szCs w:val="32"/>
        </w:rPr>
        <w:t>2020</w:t>
      </w:r>
      <w:r>
        <w:rPr>
          <w:rFonts w:eastAsia="仿宋_GB2312" w:hint="eastAsia"/>
          <w:sz w:val="32"/>
          <w:szCs w:val="32"/>
        </w:rPr>
        <w:t>年预算援藏干部经费</w:t>
      </w:r>
      <w:r>
        <w:rPr>
          <w:rFonts w:eastAsia="仿宋_GB2312"/>
          <w:sz w:val="32"/>
          <w:szCs w:val="32"/>
        </w:rPr>
        <w:t>5</w:t>
      </w:r>
      <w:r>
        <w:rPr>
          <w:rFonts w:eastAsia="仿宋_GB2312" w:hint="eastAsia"/>
          <w:sz w:val="32"/>
          <w:szCs w:val="32"/>
        </w:rPr>
        <w:t>万元，</w:t>
      </w:r>
      <w:r>
        <w:rPr>
          <w:rFonts w:eastAsia="仿宋_GB2312"/>
          <w:sz w:val="32"/>
          <w:szCs w:val="32"/>
        </w:rPr>
        <w:t>2020</w:t>
      </w:r>
      <w:r>
        <w:rPr>
          <w:rFonts w:eastAsia="仿宋_GB2312" w:hint="eastAsia"/>
          <w:sz w:val="32"/>
          <w:szCs w:val="32"/>
        </w:rPr>
        <w:t>年</w:t>
      </w:r>
      <w:r>
        <w:rPr>
          <w:rFonts w:eastAsia="仿宋_GB2312"/>
          <w:sz w:val="32"/>
          <w:szCs w:val="32"/>
        </w:rPr>
        <w:t>2</w:t>
      </w:r>
      <w:r>
        <w:rPr>
          <w:rFonts w:eastAsia="仿宋_GB2312" w:hint="eastAsia"/>
          <w:sz w:val="32"/>
          <w:szCs w:val="32"/>
        </w:rPr>
        <w:t>月预算批复</w:t>
      </w:r>
      <w:r>
        <w:rPr>
          <w:rFonts w:eastAsia="仿宋_GB2312"/>
          <w:sz w:val="32"/>
          <w:szCs w:val="32"/>
        </w:rPr>
        <w:t>5</w:t>
      </w:r>
      <w:r>
        <w:rPr>
          <w:rFonts w:eastAsia="仿宋_GB2312" w:hint="eastAsia"/>
          <w:sz w:val="32"/>
          <w:szCs w:val="32"/>
        </w:rPr>
        <w:t>万元。</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2.</w:t>
      </w:r>
      <w:r>
        <w:rPr>
          <w:rFonts w:ascii="仿宋_GB2312" w:eastAsia="仿宋_GB2312" w:cs="仿宋_GB2312" w:hint="eastAsia"/>
          <w:b/>
          <w:bCs/>
          <w:kern w:val="0"/>
          <w:sz w:val="32"/>
          <w:szCs w:val="32"/>
        </w:rPr>
        <w:t>资金计划、到位及使用情况。</w:t>
      </w:r>
    </w:p>
    <w:p>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rPr>
        <w:t>2020</w:t>
      </w:r>
      <w:r>
        <w:rPr>
          <w:rFonts w:eastAsia="仿宋_GB2312" w:hint="eastAsia"/>
          <w:sz w:val="32"/>
          <w:szCs w:val="32"/>
        </w:rPr>
        <w:t>年</w:t>
      </w:r>
      <w:r>
        <w:rPr>
          <w:rFonts w:eastAsia="仿宋_GB2312"/>
          <w:sz w:val="32"/>
          <w:szCs w:val="32"/>
        </w:rPr>
        <w:t>11</w:t>
      </w:r>
      <w:r>
        <w:rPr>
          <w:rFonts w:eastAsia="仿宋_GB2312" w:hint="eastAsia"/>
          <w:sz w:val="32"/>
          <w:szCs w:val="32"/>
        </w:rPr>
        <w:t>月，根据《关于下达</w:t>
      </w:r>
      <w:r>
        <w:rPr>
          <w:rFonts w:eastAsia="仿宋_GB2312"/>
          <w:sz w:val="32"/>
          <w:szCs w:val="32"/>
        </w:rPr>
        <w:t>2020</w:t>
      </w:r>
      <w:r>
        <w:rPr>
          <w:rFonts w:eastAsia="仿宋_GB2312" w:hint="eastAsia"/>
          <w:sz w:val="32"/>
          <w:szCs w:val="32"/>
        </w:rPr>
        <w:t>年度市级挂职干部（人才）补助经费的通知》（攀财资行〔</w:t>
      </w:r>
      <w:r>
        <w:rPr>
          <w:rFonts w:eastAsia="仿宋_GB2312"/>
          <w:sz w:val="32"/>
          <w:szCs w:val="32"/>
        </w:rPr>
        <w:t>2020</w:t>
      </w:r>
      <w:r>
        <w:rPr>
          <w:rFonts w:eastAsia="仿宋_GB2312" w:hint="eastAsia"/>
          <w:sz w:val="32"/>
          <w:szCs w:val="32"/>
        </w:rPr>
        <w:t>〕</w:t>
      </w:r>
      <w:r>
        <w:rPr>
          <w:rFonts w:eastAsia="仿宋_GB2312"/>
          <w:sz w:val="32"/>
          <w:szCs w:val="32"/>
        </w:rPr>
        <w:t>114</w:t>
      </w:r>
      <w:r>
        <w:rPr>
          <w:rFonts w:eastAsia="仿宋_GB2312" w:hint="eastAsia"/>
          <w:sz w:val="32"/>
          <w:szCs w:val="32"/>
        </w:rPr>
        <w:t>号）追加预算</w:t>
      </w:r>
      <w:r>
        <w:rPr>
          <w:rFonts w:eastAsia="仿宋_GB2312"/>
          <w:sz w:val="32"/>
          <w:szCs w:val="32"/>
        </w:rPr>
        <w:t>2.42</w:t>
      </w:r>
      <w:r>
        <w:rPr>
          <w:rFonts w:eastAsia="仿宋_GB2312" w:hint="eastAsia"/>
          <w:sz w:val="32"/>
          <w:szCs w:val="32"/>
        </w:rPr>
        <w:t>万元。</w:t>
      </w:r>
    </w:p>
    <w:p>
      <w:pPr>
        <w:autoSpaceDE w:val="0"/>
        <w:autoSpaceDN w:val="0"/>
        <w:adjustRightInd w:val="0"/>
        <w:spacing w:line="600" w:lineRule="exact"/>
        <w:ind w:firstLineChars="200" w:firstLine="640"/>
        <w:jc w:val="left"/>
        <w:rPr>
          <w:rFonts w:eastAsia="楷体_GB2312"/>
          <w:kern w:val="0"/>
          <w:sz w:val="32"/>
          <w:szCs w:val="32"/>
        </w:rPr>
      </w:pPr>
      <w:r>
        <w:rPr>
          <w:rFonts w:eastAsia="楷体_GB2312" w:hint="eastAsia"/>
          <w:b/>
          <w:bCs/>
          <w:kern w:val="0"/>
          <w:sz w:val="32"/>
          <w:szCs w:val="32"/>
        </w:rPr>
        <w:t>（</w:t>
      </w:r>
      <w:r>
        <w:rPr>
          <w:rFonts w:eastAsia="楷体_GB2312"/>
          <w:b/>
          <w:bCs/>
          <w:kern w:val="0"/>
          <w:sz w:val="32"/>
          <w:szCs w:val="32"/>
        </w:rPr>
        <w:t>1</w:t>
      </w:r>
      <w:r>
        <w:rPr>
          <w:rFonts w:eastAsia="楷体_GB2312" w:hint="eastAsia"/>
          <w:b/>
          <w:bCs/>
          <w:kern w:val="0"/>
          <w:sz w:val="32"/>
          <w:szCs w:val="32"/>
        </w:rPr>
        <w:t>）资金计划。</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援藏干部经费</w:t>
      </w:r>
      <w:r>
        <w:rPr>
          <w:rFonts w:eastAsia="仿宋_GB2312"/>
          <w:kern w:val="0"/>
          <w:sz w:val="32"/>
          <w:szCs w:val="32"/>
        </w:rPr>
        <w:t>5</w:t>
      </w:r>
      <w:r>
        <w:rPr>
          <w:rFonts w:eastAsia="仿宋_GB2312" w:hint="eastAsia"/>
          <w:kern w:val="0"/>
          <w:sz w:val="32"/>
          <w:szCs w:val="32"/>
        </w:rPr>
        <w:t>万元。</w:t>
      </w:r>
    </w:p>
    <w:p>
      <w:pPr>
        <w:autoSpaceDE w:val="0"/>
        <w:autoSpaceDN w:val="0"/>
        <w:adjustRightInd w:val="0"/>
        <w:spacing w:line="600" w:lineRule="exact"/>
        <w:ind w:firstLineChars="200" w:firstLine="640"/>
        <w:jc w:val="left"/>
        <w:rPr>
          <w:rFonts w:eastAsia="楷体_GB2312"/>
          <w:b/>
          <w:bCs/>
          <w:kern w:val="0"/>
          <w:sz w:val="32"/>
          <w:szCs w:val="32"/>
        </w:rPr>
      </w:pPr>
      <w:r>
        <w:rPr>
          <w:rFonts w:eastAsia="楷体_GB2312" w:hint="eastAsia"/>
          <w:b/>
          <w:bCs/>
          <w:kern w:val="0"/>
          <w:sz w:val="32"/>
          <w:szCs w:val="32"/>
        </w:rPr>
        <w:t>（</w:t>
      </w:r>
      <w:r>
        <w:rPr>
          <w:rFonts w:eastAsia="楷体_GB2312"/>
          <w:b/>
          <w:bCs/>
          <w:kern w:val="0"/>
          <w:sz w:val="32"/>
          <w:szCs w:val="32"/>
        </w:rPr>
        <w:t>2</w:t>
      </w:r>
      <w:r>
        <w:rPr>
          <w:rFonts w:eastAsia="楷体_GB2312" w:hint="eastAsia"/>
          <w:b/>
          <w:bCs/>
          <w:kern w:val="0"/>
          <w:sz w:val="32"/>
          <w:szCs w:val="32"/>
        </w:rPr>
        <w:t>）资金到位。</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kern w:val="0"/>
          <w:sz w:val="32"/>
          <w:szCs w:val="32"/>
        </w:rPr>
        <w:t>2020</w:t>
      </w:r>
      <w:r>
        <w:rPr>
          <w:rFonts w:eastAsia="仿宋_GB2312" w:hint="eastAsia"/>
          <w:kern w:val="0"/>
          <w:sz w:val="32"/>
          <w:szCs w:val="32"/>
        </w:rPr>
        <w:t>年</w:t>
      </w:r>
      <w:r>
        <w:rPr>
          <w:rFonts w:eastAsia="仿宋_GB2312"/>
          <w:kern w:val="0"/>
          <w:sz w:val="32"/>
          <w:szCs w:val="32"/>
        </w:rPr>
        <w:t>2</w:t>
      </w:r>
      <w:r>
        <w:rPr>
          <w:rFonts w:eastAsia="仿宋_GB2312" w:hint="eastAsia"/>
          <w:kern w:val="0"/>
          <w:sz w:val="32"/>
          <w:szCs w:val="32"/>
        </w:rPr>
        <w:t>月预算批复援藏干部经费</w:t>
      </w:r>
      <w:r>
        <w:rPr>
          <w:rFonts w:eastAsia="仿宋_GB2312"/>
          <w:kern w:val="0"/>
          <w:sz w:val="32"/>
          <w:szCs w:val="32"/>
        </w:rPr>
        <w:t>5</w:t>
      </w:r>
      <w:r>
        <w:rPr>
          <w:rFonts w:eastAsia="仿宋_GB2312" w:hint="eastAsia"/>
          <w:kern w:val="0"/>
          <w:sz w:val="32"/>
          <w:szCs w:val="32"/>
        </w:rPr>
        <w:t>万元，</w:t>
      </w:r>
      <w:r>
        <w:rPr>
          <w:rFonts w:eastAsia="仿宋_GB2312"/>
          <w:kern w:val="0"/>
          <w:sz w:val="32"/>
          <w:szCs w:val="32"/>
        </w:rPr>
        <w:t>2020</w:t>
      </w:r>
      <w:r>
        <w:rPr>
          <w:rFonts w:eastAsia="仿宋_GB2312" w:hint="eastAsia"/>
          <w:kern w:val="0"/>
          <w:sz w:val="32"/>
          <w:szCs w:val="32"/>
        </w:rPr>
        <w:t>年</w:t>
      </w:r>
      <w:r>
        <w:rPr>
          <w:rFonts w:eastAsia="仿宋_GB2312"/>
          <w:kern w:val="0"/>
          <w:sz w:val="32"/>
          <w:szCs w:val="32"/>
        </w:rPr>
        <w:t>11</w:t>
      </w:r>
      <w:r>
        <w:rPr>
          <w:rFonts w:eastAsia="仿宋_GB2312" w:hint="eastAsia"/>
          <w:kern w:val="0"/>
          <w:sz w:val="32"/>
          <w:szCs w:val="32"/>
        </w:rPr>
        <w:t>月挂职干部（人才）补助经费</w:t>
      </w:r>
      <w:r>
        <w:rPr>
          <w:rFonts w:eastAsia="仿宋_GB2312"/>
          <w:kern w:val="0"/>
          <w:sz w:val="32"/>
          <w:szCs w:val="32"/>
        </w:rPr>
        <w:t>2.42</w:t>
      </w:r>
      <w:r>
        <w:rPr>
          <w:rFonts w:eastAsia="仿宋_GB2312" w:hint="eastAsia"/>
          <w:kern w:val="0"/>
          <w:sz w:val="32"/>
          <w:szCs w:val="32"/>
        </w:rPr>
        <w:t>万元。</w:t>
      </w:r>
    </w:p>
    <w:p>
      <w:pPr>
        <w:autoSpaceDE w:val="0"/>
        <w:autoSpaceDN w:val="0"/>
        <w:adjustRightInd w:val="0"/>
        <w:spacing w:line="600" w:lineRule="exact"/>
        <w:ind w:firstLineChars="200" w:firstLine="640"/>
        <w:jc w:val="left"/>
        <w:rPr>
          <w:rFonts w:eastAsia="楷体_GB2312"/>
          <w:b/>
          <w:bCs/>
          <w:kern w:val="0"/>
          <w:sz w:val="32"/>
          <w:szCs w:val="32"/>
        </w:rPr>
      </w:pPr>
      <w:r>
        <w:rPr>
          <w:rFonts w:eastAsia="楷体_GB2312" w:hint="eastAsia"/>
          <w:b/>
          <w:bCs/>
          <w:kern w:val="0"/>
          <w:sz w:val="32"/>
          <w:szCs w:val="32"/>
        </w:rPr>
        <w:t>（</w:t>
      </w:r>
      <w:r>
        <w:rPr>
          <w:rFonts w:eastAsia="楷体_GB2312"/>
          <w:b/>
          <w:bCs/>
          <w:kern w:val="0"/>
          <w:sz w:val="32"/>
          <w:szCs w:val="32"/>
        </w:rPr>
        <w:t>3</w:t>
      </w:r>
      <w:r>
        <w:rPr>
          <w:rFonts w:eastAsia="楷体_GB2312" w:hint="eastAsia"/>
          <w:b/>
          <w:bCs/>
          <w:kern w:val="0"/>
          <w:sz w:val="32"/>
          <w:szCs w:val="32"/>
        </w:rPr>
        <w:t>）资金使用。</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援藏干部经费：包括生活补贴、艰边差、援藏特殊补贴、高海拔岗位补贴、乡镇工作补贴、交通补贴</w:t>
      </w:r>
      <w:r>
        <w:rPr>
          <w:rFonts w:eastAsia="仿宋_GB2312"/>
          <w:kern w:val="0"/>
          <w:sz w:val="32"/>
          <w:szCs w:val="32"/>
        </w:rPr>
        <w:t>5.91</w:t>
      </w:r>
      <w:r>
        <w:rPr>
          <w:rFonts w:eastAsia="仿宋_GB2312" w:hint="eastAsia"/>
          <w:kern w:val="0"/>
          <w:sz w:val="32"/>
          <w:szCs w:val="32"/>
        </w:rPr>
        <w:t>万元；驻村工作队员生活补贴、一次性补助</w:t>
      </w:r>
      <w:r>
        <w:rPr>
          <w:rFonts w:eastAsia="仿宋_GB2312"/>
          <w:kern w:val="0"/>
          <w:sz w:val="32"/>
          <w:szCs w:val="32"/>
        </w:rPr>
        <w:t>1.34</w:t>
      </w:r>
      <w:r>
        <w:rPr>
          <w:rFonts w:eastAsia="仿宋_GB2312" w:hint="eastAsia"/>
          <w:kern w:val="0"/>
          <w:sz w:val="32"/>
          <w:szCs w:val="32"/>
        </w:rPr>
        <w:t>万元；</w:t>
      </w:r>
      <w:r>
        <w:rPr>
          <w:rFonts w:eastAsia="仿宋_GB2312"/>
          <w:kern w:val="0"/>
          <w:sz w:val="32"/>
          <w:szCs w:val="32"/>
        </w:rPr>
        <w:t>2</w:t>
      </w:r>
      <w:r>
        <w:rPr>
          <w:rFonts w:eastAsia="仿宋_GB2312" w:hint="eastAsia"/>
          <w:kern w:val="0"/>
          <w:sz w:val="32"/>
          <w:szCs w:val="32"/>
        </w:rPr>
        <w:t>名来攀挂职干部艰边差</w:t>
      </w:r>
      <w:r>
        <w:rPr>
          <w:rFonts w:eastAsia="仿宋_GB2312"/>
          <w:kern w:val="0"/>
          <w:sz w:val="32"/>
          <w:szCs w:val="32"/>
        </w:rPr>
        <w:t>0.16</w:t>
      </w:r>
      <w:r>
        <w:rPr>
          <w:rFonts w:eastAsia="仿宋_GB2312" w:hint="eastAsia"/>
          <w:kern w:val="0"/>
          <w:sz w:val="32"/>
          <w:szCs w:val="32"/>
        </w:rPr>
        <w:t>万元。</w:t>
      </w:r>
    </w:p>
    <w:p>
      <w:pPr>
        <w:autoSpaceDE w:val="0"/>
        <w:autoSpaceDN w:val="0"/>
        <w:adjustRightInd w:val="0"/>
        <w:spacing w:line="600" w:lineRule="exact"/>
        <w:ind w:firstLineChars="200" w:firstLine="640"/>
        <w:jc w:val="left"/>
        <w:rPr>
          <w:rFonts w:eastAsia="楷体_GB2312"/>
          <w:b/>
          <w:bCs/>
          <w:kern w:val="0"/>
          <w:sz w:val="32"/>
          <w:szCs w:val="32"/>
        </w:rPr>
      </w:pPr>
      <w:r>
        <w:rPr>
          <w:rFonts w:eastAsia="楷体_GB2312"/>
          <w:b/>
          <w:bCs/>
          <w:kern w:val="0"/>
          <w:sz w:val="32"/>
          <w:szCs w:val="32"/>
        </w:rPr>
        <w:t>3.</w:t>
      </w:r>
      <w:r>
        <w:rPr>
          <w:rFonts w:eastAsia="楷体_GB2312" w:hint="eastAsia"/>
          <w:b/>
          <w:bCs/>
          <w:kern w:val="0"/>
          <w:sz w:val="32"/>
          <w:szCs w:val="32"/>
        </w:rPr>
        <w:t>项目财务管理情况。</w:t>
      </w:r>
    </w:p>
    <w:p>
      <w:pPr>
        <w:autoSpaceDE w:val="0"/>
        <w:autoSpaceDN w:val="0"/>
        <w:adjustRightInd w:val="0"/>
        <w:spacing w:line="600" w:lineRule="exact"/>
        <w:ind w:firstLineChars="200" w:firstLine="640"/>
        <w:jc w:val="left"/>
        <w:rPr>
          <w:rFonts w:eastAsia="仿宋_GB2312"/>
          <w:kern w:val="0"/>
          <w:sz w:val="32"/>
          <w:szCs w:val="32"/>
        </w:rPr>
      </w:pPr>
      <w:r>
        <w:rPr>
          <w:rFonts w:eastAsia="仿宋_GB2312" w:hint="eastAsia"/>
          <w:kern w:val="0"/>
          <w:sz w:val="32"/>
          <w:szCs w:val="32"/>
        </w:rPr>
        <w:t>本项目财务管理制度健全，严格执行财务管理制度，账务处理是及时，会计核算规范。</w:t>
      </w:r>
    </w:p>
    <w:p>
      <w:pPr>
        <w:autoSpaceDE w:val="0"/>
        <w:autoSpaceDN w:val="0"/>
        <w:adjustRightInd w:val="0"/>
        <w:spacing w:line="600" w:lineRule="exact"/>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（三）项目实施及管理情况。</w:t>
      </w:r>
    </w:p>
    <w:p>
      <w:pPr>
        <w:autoSpaceDE w:val="0"/>
        <w:autoSpaceDN w:val="0"/>
        <w:adjustRightInd w:val="0"/>
        <w:spacing w:line="600" w:lineRule="exact"/>
        <w:ind w:firstLineChars="200" w:firstLine="640"/>
        <w:jc w:val="left"/>
        <w:rPr>
          <w:rFonts w:eastAsia="仿宋_GB2312"/>
          <w:sz w:val="32"/>
          <w:szCs w:val="32"/>
        </w:rPr>
      </w:pPr>
      <w:r>
        <w:rPr>
          <w:rFonts w:eastAsia="仿宋_GB2312" w:hint="eastAsia"/>
          <w:sz w:val="32"/>
          <w:szCs w:val="32"/>
        </w:rPr>
        <w:t>根据挂职干部的考勤依照挂职干部文件计算。申请填报攀枝花市挂职干部补助经费申报表，经组织部审核批准</w:t>
      </w:r>
    </w:p>
    <w:p>
      <w:pPr>
        <w:autoSpaceDE w:val="0"/>
        <w:autoSpaceDN w:val="0"/>
        <w:adjustRightInd w:val="0"/>
        <w:spacing w:line="600" w:lineRule="exact"/>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（四）项目绩效情况。</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项目完成情况。</w:t>
      </w:r>
    </w:p>
    <w:p>
      <w:pPr>
        <w:widowControl/>
        <w:numPr>
          <w:ilvl w:val="0"/>
          <w:numId w:val="3"/>
        </w:numPr>
        <w:spacing w:line="600" w:lineRule="exact"/>
        <w:ind w:left="0" w:firstLine="643"/>
        <w:rPr>
          <w:rFonts w:eastAsia="仿宋_GB2312"/>
          <w:b/>
          <w:sz w:val="32"/>
          <w:szCs w:val="32"/>
        </w:rPr>
      </w:pPr>
      <w:r>
        <w:rPr>
          <w:rFonts w:eastAsia="仿宋_GB2312" w:hint="eastAsia"/>
          <w:b/>
          <w:sz w:val="32"/>
          <w:szCs w:val="32"/>
        </w:rPr>
        <w:t>援藏工作。</w:t>
      </w:r>
    </w:p>
    <w:p>
      <w:pPr>
        <w:widowControl/>
        <w:spacing w:line="600" w:lineRule="exact"/>
        <w:ind w:firstLineChars="200" w:firstLine="640"/>
        <w:rPr>
          <w:rFonts w:eastAsia="仿宋_GB2312"/>
          <w:sz w:val="32"/>
          <w:szCs w:val="32"/>
        </w:rPr>
      </w:pPr>
      <w:r>
        <w:rPr>
          <w:rFonts w:ascii="Calibri" w:eastAsia="仿宋_GB2312" w:cs="Calibri" w:hAnsi="Calibri"/>
          <w:b/>
          <w:sz w:val="32"/>
          <w:szCs w:val="32"/>
        </w:rPr>
        <w:t>1</w:t>
      </w:r>
      <w:r>
        <w:rPr>
          <w:rFonts w:ascii="Calibri" w:eastAsia="仿宋_GB2312" w:cs="Calibri" w:hAnsi="Calibri" w:hint="eastAsia"/>
          <w:b/>
          <w:sz w:val="32"/>
          <w:szCs w:val="32"/>
        </w:rPr>
        <w:t>）</w:t>
      </w:r>
      <w:r>
        <w:rPr>
          <w:rFonts w:eastAsia="仿宋_GB2312" w:hint="eastAsia"/>
          <w:b/>
          <w:sz w:val="32"/>
          <w:szCs w:val="32"/>
        </w:rPr>
        <w:t>注重基础设施建设。</w:t>
      </w:r>
      <w:r>
        <w:rPr>
          <w:rFonts w:eastAsia="仿宋_GB2312" w:hint="eastAsia"/>
          <w:sz w:val="32"/>
          <w:szCs w:val="32"/>
        </w:rPr>
        <w:t>一是着力推进</w:t>
      </w:r>
      <w:r>
        <w:rPr>
          <w:rFonts w:eastAsia="仿宋_GB2312"/>
          <w:sz w:val="32"/>
          <w:szCs w:val="32"/>
        </w:rPr>
        <w:t>“</w:t>
      </w:r>
      <w:r>
        <w:rPr>
          <w:rFonts w:eastAsia="仿宋_GB2312" w:hint="eastAsia"/>
          <w:sz w:val="32"/>
          <w:szCs w:val="32"/>
        </w:rPr>
        <w:t>一低七有</w:t>
      </w:r>
      <w:r>
        <w:rPr>
          <w:rFonts w:eastAsia="仿宋_GB2312"/>
          <w:sz w:val="32"/>
          <w:szCs w:val="32"/>
        </w:rPr>
        <w:t>”</w:t>
      </w:r>
      <w:r>
        <w:rPr>
          <w:rFonts w:eastAsia="仿宋_GB2312" w:hint="eastAsia"/>
          <w:sz w:val="32"/>
          <w:szCs w:val="32"/>
        </w:rPr>
        <w:t>建设。黄泥巴村完成了有集体经济收入、有通村硬化道路、有安全饮用水、有生活用电、有卫生室、有文化室、有通信网络的</w:t>
      </w:r>
      <w:r>
        <w:rPr>
          <w:rFonts w:eastAsia="仿宋_GB2312"/>
          <w:sz w:val="32"/>
          <w:szCs w:val="32"/>
        </w:rPr>
        <w:t>“</w:t>
      </w:r>
      <w:r>
        <w:rPr>
          <w:rFonts w:eastAsia="仿宋_GB2312" w:hint="eastAsia"/>
          <w:sz w:val="32"/>
          <w:szCs w:val="32"/>
        </w:rPr>
        <w:t>村七有</w:t>
      </w:r>
      <w:r>
        <w:rPr>
          <w:rFonts w:eastAsia="仿宋_GB2312"/>
          <w:sz w:val="32"/>
          <w:szCs w:val="32"/>
        </w:rPr>
        <w:t>”</w:t>
      </w:r>
      <w:r>
        <w:rPr>
          <w:rFonts w:eastAsia="仿宋_GB2312" w:hint="eastAsia"/>
          <w:sz w:val="32"/>
          <w:szCs w:val="32"/>
        </w:rPr>
        <w:t>建设，建设完成了</w:t>
      </w:r>
      <w:r>
        <w:rPr>
          <w:rFonts w:eastAsia="仿宋_GB2312"/>
          <w:sz w:val="32"/>
          <w:szCs w:val="32"/>
        </w:rPr>
        <w:t>8</w:t>
      </w:r>
      <w:r>
        <w:rPr>
          <w:rFonts w:eastAsia="仿宋_GB2312" w:hint="eastAsia"/>
          <w:sz w:val="32"/>
          <w:szCs w:val="32"/>
        </w:rPr>
        <w:t>个村民小组的安全饮水工程。二是着力推进</w:t>
      </w:r>
      <w:r>
        <w:rPr>
          <w:rFonts w:eastAsia="仿宋_GB2312"/>
          <w:sz w:val="32"/>
          <w:szCs w:val="32"/>
        </w:rPr>
        <w:t>“</w:t>
      </w:r>
      <w:r>
        <w:rPr>
          <w:rFonts w:eastAsia="仿宋_GB2312" w:hint="eastAsia"/>
          <w:sz w:val="32"/>
          <w:szCs w:val="32"/>
        </w:rPr>
        <w:t>一超六有</w:t>
      </w:r>
      <w:r>
        <w:rPr>
          <w:rFonts w:eastAsia="仿宋_GB2312"/>
          <w:sz w:val="32"/>
          <w:szCs w:val="32"/>
        </w:rPr>
        <w:t>”</w:t>
      </w:r>
      <w:r>
        <w:rPr>
          <w:rFonts w:eastAsia="仿宋_GB2312" w:hint="eastAsia"/>
          <w:sz w:val="32"/>
          <w:szCs w:val="32"/>
        </w:rPr>
        <w:t>建设。村民安全住房建设均已达标，无电地区电力建设项目实施均已完成建设。</w:t>
      </w:r>
    </w:p>
    <w:p>
      <w:pPr>
        <w:widowControl/>
        <w:spacing w:line="600" w:lineRule="exact"/>
        <w:ind w:firstLine="643"/>
        <w:rPr>
          <w:rFonts w:eastAsia="仿宋_GB2312"/>
          <w:sz w:val="32"/>
          <w:szCs w:val="32"/>
        </w:rPr>
      </w:pPr>
      <w:r>
        <w:rPr>
          <w:rFonts w:ascii="Calibri" w:eastAsia="仿宋_GB2312" w:cs="Calibri" w:hAnsi="Calibri"/>
          <w:b/>
          <w:sz w:val="32"/>
          <w:szCs w:val="32"/>
        </w:rPr>
        <w:t>2</w:t>
      </w:r>
      <w:r>
        <w:rPr>
          <w:rFonts w:ascii="Calibri" w:eastAsia="仿宋_GB2312" w:cs="Calibri" w:hAnsi="Calibri" w:hint="eastAsia"/>
          <w:b/>
          <w:sz w:val="32"/>
          <w:szCs w:val="32"/>
        </w:rPr>
        <w:t>）</w:t>
      </w:r>
      <w:r>
        <w:rPr>
          <w:rFonts w:eastAsia="仿宋_GB2312" w:hint="eastAsia"/>
          <w:b/>
          <w:sz w:val="32"/>
          <w:szCs w:val="32"/>
        </w:rPr>
        <w:t>深入推进产业发展。</w:t>
      </w:r>
      <w:r>
        <w:rPr>
          <w:rFonts w:eastAsia="仿宋_GB2312" w:hint="eastAsia"/>
          <w:sz w:val="32"/>
          <w:szCs w:val="32"/>
        </w:rPr>
        <w:t>一是推进村集体经济发展。组建全民参与入股分红的合作社，向县农投公司入股</w:t>
      </w:r>
      <w:r>
        <w:rPr>
          <w:rFonts w:eastAsia="仿宋_GB2312"/>
          <w:sz w:val="32"/>
          <w:szCs w:val="32"/>
        </w:rPr>
        <w:t>100</w:t>
      </w:r>
      <w:r>
        <w:rPr>
          <w:rFonts w:eastAsia="仿宋_GB2312" w:hint="eastAsia"/>
          <w:sz w:val="32"/>
          <w:szCs w:val="32"/>
        </w:rPr>
        <w:t>万元，年底分红</w:t>
      </w:r>
      <w:r>
        <w:rPr>
          <w:rFonts w:eastAsia="仿宋_GB2312"/>
          <w:sz w:val="32"/>
          <w:szCs w:val="32"/>
        </w:rPr>
        <w:t>3</w:t>
      </w:r>
      <w:r>
        <w:rPr>
          <w:rFonts w:eastAsia="仿宋_GB2312" w:hint="eastAsia"/>
          <w:sz w:val="32"/>
          <w:szCs w:val="32"/>
        </w:rPr>
        <w:t>万元，村商务点交租金每年</w:t>
      </w:r>
      <w:r>
        <w:rPr>
          <w:rFonts w:eastAsia="仿宋_GB2312"/>
          <w:sz w:val="32"/>
          <w:szCs w:val="32"/>
        </w:rPr>
        <w:t>2.1</w:t>
      </w:r>
      <w:r>
        <w:rPr>
          <w:rFonts w:eastAsia="仿宋_GB2312" w:hint="eastAsia"/>
          <w:sz w:val="32"/>
          <w:szCs w:val="32"/>
        </w:rPr>
        <w:t>万元，老村部一年租金收入</w:t>
      </w:r>
      <w:r>
        <w:rPr>
          <w:rFonts w:eastAsia="仿宋_GB2312"/>
          <w:sz w:val="32"/>
          <w:szCs w:val="32"/>
        </w:rPr>
        <w:t>0.24</w:t>
      </w:r>
      <w:r>
        <w:rPr>
          <w:rFonts w:eastAsia="仿宋_GB2312" w:hint="eastAsia"/>
          <w:sz w:val="32"/>
          <w:szCs w:val="32"/>
        </w:rPr>
        <w:t>万元。二是促进种养殖业发展。积极向上争取项目资金，大力发展种植业、养殖业，目前，已经种植种植花椒</w:t>
      </w:r>
      <w:r>
        <w:rPr>
          <w:rFonts w:eastAsia="仿宋_GB2312"/>
          <w:sz w:val="32"/>
          <w:szCs w:val="32"/>
        </w:rPr>
        <w:t>520</w:t>
      </w:r>
      <w:r>
        <w:rPr>
          <w:rFonts w:eastAsia="仿宋_GB2312" w:hint="eastAsia"/>
          <w:sz w:val="32"/>
          <w:szCs w:val="32"/>
        </w:rPr>
        <w:t>亩、魔芋</w:t>
      </w:r>
      <w:r>
        <w:rPr>
          <w:rFonts w:eastAsia="仿宋_GB2312"/>
          <w:sz w:val="32"/>
          <w:szCs w:val="32"/>
        </w:rPr>
        <w:t>36</w:t>
      </w:r>
      <w:r>
        <w:rPr>
          <w:rFonts w:eastAsia="仿宋_GB2312" w:hint="eastAsia"/>
          <w:sz w:val="32"/>
          <w:szCs w:val="32"/>
        </w:rPr>
        <w:t>亩，中草药、圆根</w:t>
      </w:r>
      <w:r>
        <w:rPr>
          <w:rFonts w:eastAsia="仿宋_GB2312"/>
          <w:sz w:val="32"/>
          <w:szCs w:val="32"/>
        </w:rPr>
        <w:t>25</w:t>
      </w:r>
      <w:r>
        <w:rPr>
          <w:rFonts w:eastAsia="仿宋_GB2312" w:hint="eastAsia"/>
          <w:sz w:val="32"/>
          <w:szCs w:val="32"/>
        </w:rPr>
        <w:t>亩，并指导农户零散养殖牛、羊、猪、鸡等，预估收益可新增</w:t>
      </w:r>
      <w:r>
        <w:rPr>
          <w:rFonts w:eastAsia="仿宋_GB2312"/>
          <w:sz w:val="32"/>
          <w:szCs w:val="32"/>
        </w:rPr>
        <w:t>3</w:t>
      </w:r>
      <w:r>
        <w:rPr>
          <w:rFonts w:eastAsia="仿宋_GB2312" w:hint="eastAsia"/>
          <w:sz w:val="32"/>
          <w:szCs w:val="32"/>
        </w:rPr>
        <w:t>万元。同时帮助联系野生菌销路，部分农户靠采集野生菌类增收</w:t>
      </w:r>
      <w:r>
        <w:rPr>
          <w:rFonts w:eastAsia="仿宋_GB2312"/>
          <w:sz w:val="32"/>
          <w:szCs w:val="32"/>
        </w:rPr>
        <w:t>2—3</w:t>
      </w:r>
      <w:r>
        <w:rPr>
          <w:rFonts w:eastAsia="仿宋_GB2312" w:hint="eastAsia"/>
          <w:sz w:val="32"/>
          <w:szCs w:val="32"/>
        </w:rPr>
        <w:t>万元。目前，黄泥巴村建档立卡贫困户</w:t>
      </w:r>
      <w:r>
        <w:rPr>
          <w:rFonts w:eastAsia="仿宋_GB2312"/>
          <w:sz w:val="32"/>
          <w:szCs w:val="32"/>
        </w:rPr>
        <w:t>141</w:t>
      </w:r>
      <w:r>
        <w:rPr>
          <w:rFonts w:eastAsia="仿宋_GB2312" w:hint="eastAsia"/>
          <w:sz w:val="32"/>
          <w:szCs w:val="32"/>
        </w:rPr>
        <w:t>户</w:t>
      </w:r>
      <w:r>
        <w:rPr>
          <w:rFonts w:eastAsia="仿宋_GB2312"/>
          <w:sz w:val="32"/>
          <w:szCs w:val="32"/>
        </w:rPr>
        <w:t>625</w:t>
      </w:r>
      <w:r>
        <w:rPr>
          <w:rFonts w:eastAsia="仿宋_GB2312" w:hint="eastAsia"/>
          <w:sz w:val="32"/>
          <w:szCs w:val="32"/>
        </w:rPr>
        <w:t>人已全部脱贫。</w:t>
      </w:r>
    </w:p>
    <w:p>
      <w:pPr>
        <w:widowControl/>
        <w:numPr>
          <w:ilvl w:val="0"/>
          <w:numId w:val="3"/>
        </w:numPr>
        <w:spacing w:line="600" w:lineRule="exact"/>
        <w:ind w:left="0" w:firstLine="643"/>
        <w:rPr>
          <w:rFonts w:eastAsia="仿宋_GB2312"/>
          <w:b/>
          <w:bCs/>
          <w:sz w:val="32"/>
          <w:szCs w:val="32"/>
        </w:rPr>
      </w:pPr>
      <w:r>
        <w:rPr>
          <w:rFonts w:eastAsia="仿宋_GB2312" w:hint="eastAsia"/>
          <w:b/>
          <w:bCs/>
          <w:sz w:val="32"/>
          <w:szCs w:val="32"/>
        </w:rPr>
        <w:t>驻村工作。</w:t>
      </w:r>
    </w:p>
    <w:p>
      <w:pPr>
        <w:widowControl/>
        <w:spacing w:line="600" w:lineRule="exact"/>
        <w:ind w:firstLineChars="200" w:firstLine="640"/>
        <w:rPr>
          <w:rFonts w:eastAsia="仿宋_GB2312"/>
          <w:sz w:val="32"/>
          <w:szCs w:val="32"/>
        </w:rPr>
      </w:pPr>
      <w:r>
        <w:rPr>
          <w:rFonts w:ascii="Calibri" w:eastAsia="仿宋_GB2312" w:cs="Calibri" w:hAnsi="Calibri"/>
          <w:sz w:val="32"/>
          <w:szCs w:val="32"/>
        </w:rPr>
        <w:t>1</w:t>
      </w:r>
      <w:r>
        <w:rPr>
          <w:rFonts w:ascii="Calibri" w:eastAsia="仿宋_GB2312" w:cs="Calibri" w:hAnsi="Calibri" w:hint="eastAsia"/>
          <w:sz w:val="32"/>
          <w:szCs w:val="32"/>
        </w:rPr>
        <w:t>）</w:t>
      </w:r>
      <w:r>
        <w:rPr>
          <w:rFonts w:eastAsia="仿宋_GB2312" w:hint="eastAsia"/>
          <w:sz w:val="32"/>
          <w:szCs w:val="32"/>
        </w:rPr>
        <w:t>了解贫困户致贫原因、上学就医、家庭收入等情况，制定帮扶计划，完善帮扶方案，协助帮扶责任人制定帮扶措施。</w:t>
      </w:r>
    </w:p>
    <w:p>
      <w:pPr>
        <w:widowControl/>
        <w:spacing w:line="600" w:lineRule="exact"/>
        <w:ind w:firstLine="643"/>
        <w:rPr>
          <w:rFonts w:eastAsia="仿宋_GB2312"/>
          <w:sz w:val="32"/>
          <w:szCs w:val="32"/>
        </w:rPr>
      </w:pPr>
      <w:r>
        <w:rPr>
          <w:rFonts w:ascii="Calibri" w:eastAsia="仿宋_GB2312" w:cs="Calibri" w:hAnsi="Calibri"/>
          <w:sz w:val="32"/>
          <w:szCs w:val="32"/>
        </w:rPr>
        <w:t>2</w:t>
      </w:r>
      <w:r>
        <w:rPr>
          <w:rFonts w:ascii="Calibri" w:eastAsia="仿宋_GB2312" w:cs="Calibri" w:hAnsi="Calibri" w:hint="eastAsia"/>
          <w:sz w:val="32"/>
          <w:szCs w:val="32"/>
        </w:rPr>
        <w:t>）</w:t>
      </w:r>
      <w:r>
        <w:rPr>
          <w:rFonts w:eastAsia="仿宋_GB2312" w:hint="eastAsia"/>
          <w:sz w:val="32"/>
          <w:szCs w:val="32"/>
        </w:rPr>
        <w:t>对贫困家庭进行动态监控，持续开展精准扶贫，</w:t>
      </w:r>
      <w:r>
        <w:rPr>
          <w:rFonts w:eastAsia="仿宋_GB2312"/>
          <w:sz w:val="32"/>
          <w:szCs w:val="32"/>
        </w:rPr>
        <w:t>2020</w:t>
      </w:r>
      <w:r>
        <w:rPr>
          <w:rFonts w:eastAsia="仿宋_GB2312" w:hint="eastAsia"/>
          <w:sz w:val="32"/>
          <w:szCs w:val="32"/>
        </w:rPr>
        <w:t>年所有建档立卡贫困户及特殊困难户“两不愁三保障”“一超六有”等各项核心指标均高质量大达标。</w:t>
      </w:r>
    </w:p>
    <w:p>
      <w:pPr>
        <w:widowControl/>
        <w:spacing w:line="600" w:lineRule="exact"/>
        <w:ind w:firstLine="643"/>
        <w:rPr>
          <w:rFonts w:eastAsia="仿宋_GB2312"/>
          <w:sz w:val="32"/>
          <w:szCs w:val="32"/>
        </w:rPr>
      </w:pPr>
      <w:r>
        <w:rPr>
          <w:rFonts w:ascii="Calibri" w:eastAsia="仿宋_GB2312" w:cs="Calibri" w:hAnsi="Calibri"/>
          <w:sz w:val="32"/>
          <w:szCs w:val="32"/>
        </w:rPr>
        <w:t>3</w:t>
      </w:r>
      <w:r>
        <w:rPr>
          <w:rFonts w:ascii="Calibri" w:eastAsia="仿宋_GB2312" w:cs="Calibri" w:hAnsi="Calibri" w:hint="eastAsia"/>
          <w:sz w:val="32"/>
          <w:szCs w:val="32"/>
        </w:rPr>
        <w:t>）</w:t>
      </w:r>
      <w:r>
        <w:rPr>
          <w:rFonts w:eastAsia="仿宋_GB2312" w:hint="eastAsia"/>
          <w:sz w:val="32"/>
          <w:szCs w:val="32"/>
        </w:rPr>
        <w:t>就油房村新农村建设贫困户贷款还款困难情况向攀枝花农村商业银行提出意见建议，协助处理贷款逾期和还款事业。</w:t>
      </w:r>
    </w:p>
    <w:p>
      <w:pPr>
        <w:widowControl/>
        <w:spacing w:line="600" w:lineRule="exact"/>
        <w:ind w:firstLine="643"/>
        <w:rPr>
          <w:rFonts w:eastAsia="仿宋_GB2312"/>
          <w:sz w:val="32"/>
          <w:szCs w:val="32"/>
        </w:rPr>
      </w:pPr>
      <w:r>
        <w:rPr>
          <w:rFonts w:eastAsia="仿宋_GB2312"/>
          <w:sz w:val="32"/>
          <w:szCs w:val="32"/>
        </w:rPr>
        <w:t>4</w:t>
      </w:r>
      <w:r>
        <w:rPr>
          <w:rFonts w:eastAsia="仿宋_GB2312" w:hint="eastAsia"/>
          <w:sz w:val="32"/>
          <w:szCs w:val="32"/>
        </w:rPr>
        <w:t>）认真开展入户遍访和问题整改落实。</w:t>
      </w:r>
    </w:p>
    <w:p>
      <w:pPr>
        <w:widowControl/>
        <w:spacing w:line="600" w:lineRule="exact"/>
        <w:ind w:firstLine="643"/>
        <w:rPr>
          <w:rFonts w:eastAsia="仿宋_GB2312"/>
          <w:sz w:val="32"/>
          <w:szCs w:val="32"/>
        </w:rPr>
      </w:pPr>
      <w:r>
        <w:rPr>
          <w:rFonts w:eastAsia="仿宋_GB2312"/>
          <w:sz w:val="32"/>
          <w:szCs w:val="32"/>
        </w:rPr>
        <w:t>5</w:t>
      </w:r>
      <w:r>
        <w:rPr>
          <w:rFonts w:eastAsia="仿宋_GB2312" w:hint="eastAsia"/>
          <w:sz w:val="32"/>
          <w:szCs w:val="32"/>
        </w:rPr>
        <w:t>）积极在油房村广大党员干部和群众中开展森林草原防灭火和防汛减灾知识及党的十九届四中全会精神宣讲，参与油房村疫情防控、火情汛情灾害排查。</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2.</w:t>
      </w:r>
      <w:r>
        <w:rPr>
          <w:rFonts w:ascii="仿宋_GB2312" w:eastAsia="仿宋_GB2312" w:cs="仿宋_GB2312" w:hint="eastAsia"/>
          <w:b/>
          <w:bCs/>
          <w:kern w:val="0"/>
          <w:sz w:val="32"/>
          <w:szCs w:val="32"/>
        </w:rPr>
        <w:t>项目效益情况。</w:t>
      </w:r>
    </w:p>
    <w:p>
      <w:pPr>
        <w:widowControl/>
        <w:spacing w:line="600" w:lineRule="exact"/>
        <w:ind w:firstLine="643"/>
        <w:rPr>
          <w:rFonts w:eastAsia="仿宋_GB2312"/>
          <w:sz w:val="32"/>
          <w:szCs w:val="32"/>
        </w:rPr>
      </w:pPr>
      <w:r>
        <w:rPr>
          <w:rFonts w:eastAsia="仿宋_GB2312" w:hint="eastAsia"/>
          <w:sz w:val="32"/>
          <w:szCs w:val="32"/>
        </w:rPr>
        <w:t>目前，黄泥巴村建档立卡贫困户</w:t>
      </w:r>
      <w:r>
        <w:rPr>
          <w:rFonts w:eastAsia="仿宋_GB2312"/>
          <w:sz w:val="32"/>
          <w:szCs w:val="32"/>
        </w:rPr>
        <w:t>141</w:t>
      </w:r>
      <w:r>
        <w:rPr>
          <w:rFonts w:eastAsia="仿宋_GB2312" w:hint="eastAsia"/>
          <w:sz w:val="32"/>
          <w:szCs w:val="32"/>
        </w:rPr>
        <w:t>户</w:t>
      </w:r>
      <w:r>
        <w:rPr>
          <w:rFonts w:eastAsia="仿宋_GB2312"/>
          <w:sz w:val="32"/>
          <w:szCs w:val="32"/>
        </w:rPr>
        <w:t>625</w:t>
      </w:r>
      <w:r>
        <w:rPr>
          <w:rFonts w:eastAsia="仿宋_GB2312" w:hint="eastAsia"/>
          <w:sz w:val="32"/>
          <w:szCs w:val="32"/>
        </w:rPr>
        <w:t>人已全部脱贫。攀枝花市米易县白坡彝族乡油房村驻村脱贫。</w:t>
      </w:r>
    </w:p>
    <w:p>
      <w:pPr>
        <w:autoSpaceDE w:val="0"/>
        <w:autoSpaceDN w:val="0"/>
        <w:adjustRightInd w:val="0"/>
        <w:spacing w:line="600" w:lineRule="exact"/>
        <w:ind w:firstLineChars="200" w:firstLine="640"/>
        <w:jc w:val="left"/>
        <w:rPr>
          <w:rFonts w:ascii="方正楷体_GBK" w:eastAsia="方正楷体_GBK" w:cs="方正楷体_GBK" w:hint="eastAsia"/>
          <w:bCs/>
          <w:kern w:val="0"/>
          <w:sz w:val="32"/>
          <w:szCs w:val="32"/>
          <w:lang w:val="en-US" w:eastAsia="zh-CN" w:bidi="ar-SA"/>
        </w:rPr>
      </w:pPr>
      <w:r>
        <w:rPr>
          <w:rFonts w:ascii="方正楷体_GBK" w:eastAsia="方正楷体_GBK" w:cs="方正楷体_GBK" w:hint="eastAsia"/>
          <w:bCs/>
          <w:kern w:val="0"/>
          <w:sz w:val="32"/>
          <w:szCs w:val="32"/>
          <w:lang w:val="en-US" w:eastAsia="zh-CN" w:bidi="ar-SA"/>
        </w:rPr>
        <w:t>（五）评价结论及建议。</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1.</w:t>
      </w:r>
      <w:r>
        <w:rPr>
          <w:rFonts w:ascii="仿宋_GB2312" w:eastAsia="仿宋_GB2312" w:cs="仿宋_GB2312" w:hint="eastAsia"/>
          <w:b/>
          <w:bCs/>
          <w:kern w:val="0"/>
          <w:sz w:val="32"/>
          <w:szCs w:val="32"/>
        </w:rPr>
        <w:t>评价结论。</w:t>
      </w:r>
    </w:p>
    <w:p>
      <w:pPr>
        <w:autoSpaceDE w:val="0"/>
        <w:autoSpaceDN w:val="0"/>
        <w:adjustRightInd w:val="0"/>
        <w:spacing w:line="600" w:lineRule="exact"/>
        <w:ind w:firstLineChars="200" w:firstLine="640"/>
        <w:jc w:val="left"/>
        <w:rPr>
          <w:rFonts w:eastAsia="仿宋_GB2312"/>
          <w:sz w:val="32"/>
          <w:szCs w:val="32"/>
        </w:rPr>
      </w:pPr>
      <w:r>
        <w:rPr>
          <w:rFonts w:eastAsia="仿宋_GB2312" w:hint="eastAsia"/>
          <w:sz w:val="32"/>
          <w:szCs w:val="32"/>
        </w:rPr>
        <w:t>木里县黄泥巴村、米易县白坡彝族乡油房村扶贫工作总体推进顺利、取得成效较好。</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2.</w:t>
      </w:r>
      <w:r>
        <w:rPr>
          <w:rFonts w:ascii="仿宋_GB2312" w:eastAsia="仿宋_GB2312" w:cs="仿宋_GB2312" w:hint="eastAsia"/>
          <w:b/>
          <w:bCs/>
          <w:kern w:val="0"/>
          <w:sz w:val="32"/>
          <w:szCs w:val="32"/>
        </w:rPr>
        <w:t>存在的问题。</w:t>
      </w:r>
    </w:p>
    <w:p>
      <w:pPr>
        <w:spacing w:line="600" w:lineRule="exact"/>
        <w:ind w:firstLine="640"/>
        <w:rPr>
          <w:rFonts w:eastAsia="仿宋_GB2312"/>
          <w:sz w:val="32"/>
          <w:szCs w:val="32"/>
        </w:rPr>
      </w:pPr>
      <w:r>
        <w:rPr>
          <w:rFonts w:eastAsia="仿宋_GB2312" w:hint="eastAsia"/>
          <w:sz w:val="32"/>
          <w:szCs w:val="32"/>
        </w:rPr>
        <w:t>与上级要求和贫困群众需求，工作特色还不够突出，在巩固脱贫攻坚成效上还缺乏有效手段。</w:t>
      </w:r>
    </w:p>
    <w:p>
      <w:pPr>
        <w:autoSpaceDE w:val="0"/>
        <w:autoSpaceDN w:val="0"/>
        <w:adjustRightInd w:val="0"/>
        <w:spacing w:line="600" w:lineRule="exact"/>
        <w:ind w:firstLineChars="200" w:firstLine="640"/>
        <w:jc w:val="left"/>
        <w:rPr>
          <w:rFonts w:ascii="仿宋_GB2312" w:eastAsia="仿宋_GB2312" w:cs="仿宋_GB2312"/>
          <w:b/>
          <w:bCs/>
          <w:kern w:val="0"/>
          <w:sz w:val="32"/>
          <w:szCs w:val="32"/>
        </w:rPr>
      </w:pPr>
      <w:r>
        <w:rPr>
          <w:rFonts w:ascii="仿宋_GB2312" w:eastAsia="仿宋_GB2312" w:cs="仿宋_GB2312"/>
          <w:b/>
          <w:bCs/>
          <w:kern w:val="0"/>
          <w:sz w:val="32"/>
          <w:szCs w:val="32"/>
        </w:rPr>
        <w:t>3.</w:t>
      </w:r>
      <w:r>
        <w:rPr>
          <w:rFonts w:ascii="仿宋_GB2312" w:eastAsia="仿宋_GB2312" w:cs="仿宋_GB2312" w:hint="eastAsia"/>
          <w:b/>
          <w:bCs/>
          <w:kern w:val="0"/>
          <w:sz w:val="32"/>
          <w:szCs w:val="32"/>
        </w:rPr>
        <w:t>相关建议。</w:t>
      </w:r>
    </w:p>
    <w:p>
      <w:pPr>
        <w:spacing w:line="600" w:lineRule="exact"/>
        <w:ind w:firstLine="640"/>
        <w:outlineLvl w:val="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）注重产业扶贫，突出发展种植业、养殖业，不断拓宽销售渠道，帮助村民增收，持续巩固脱贫攻坚成效。</w:t>
      </w:r>
    </w:p>
    <w:p>
      <w:pPr>
        <w:spacing w:line="600" w:lineRule="exact"/>
        <w:ind w:firstLine="640"/>
        <w:outlineLvl w:val="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）围绕</w:t>
      </w:r>
      <w:r>
        <w:rPr>
          <w:rFonts w:eastAsia="仿宋_GB2312"/>
          <w:sz w:val="32"/>
          <w:szCs w:val="32"/>
        </w:rPr>
        <w:t>“</w:t>
      </w:r>
      <w:r>
        <w:rPr>
          <w:rFonts w:eastAsia="仿宋_GB2312" w:hint="eastAsia"/>
          <w:sz w:val="32"/>
          <w:szCs w:val="32"/>
        </w:rPr>
        <w:t>两不愁三保障</w:t>
      </w:r>
      <w:r>
        <w:rPr>
          <w:rFonts w:eastAsia="仿宋_GB2312"/>
          <w:sz w:val="32"/>
          <w:szCs w:val="32"/>
        </w:rPr>
        <w:t>”</w:t>
      </w:r>
      <w:r>
        <w:rPr>
          <w:rFonts w:eastAsia="仿宋_GB2312" w:hint="eastAsia"/>
          <w:sz w:val="32"/>
          <w:szCs w:val="32"/>
        </w:rPr>
        <w:t>、安全饮水、各项政策落实等内容，全力做好国家脱贫攻坚普查配合工作，并根据普查反馈情况，学习借鉴有效做法，对存在问题进行全面整改。</w:t>
      </w:r>
    </w:p>
    <w:p>
      <w:pPr>
        <w:spacing w:line="620" w:lineRule="exact"/>
        <w:jc w:val="center"/>
        <w:outlineLvl w:val="0"/>
        <w:rPr>
          <w:rStyle w:val="1Char"/>
          <w:rFonts w:eastAsia="黑体"/>
          <w:b w:val="0"/>
        </w:rPr>
      </w:pPr>
      <w:r>
        <w:rPr>
          <w:rFonts w:eastAsia="仿宋_GB2312"/>
          <w:sz w:val="32"/>
          <w:szCs w:val="32"/>
        </w:rPr>
        <w:br w:type="page"/>
      </w:r>
      <w:bookmarkStart w:id="26" w:name="_Toc15396618"/>
      <w:bookmarkStart w:id="27" w:name="_Toc15377226"/>
      <w:r>
        <w:rPr>
          <w:rFonts w:eastAsia="黑体" w:hint="eastAsia"/>
          <w:sz w:val="44"/>
          <w:szCs w:val="44"/>
        </w:rPr>
        <w:t>第</w:t>
      </w:r>
      <w:r>
        <w:rPr>
          <w:rStyle w:val="1Char"/>
          <w:rFonts w:eastAsia="黑体" w:hint="eastAsia"/>
          <w:b w:val="0"/>
        </w:rPr>
        <w:t>五部分附表</w:t>
      </w:r>
      <w:bookmarkEnd w:id="26"/>
      <w:bookmarkEnd w:id="27"/>
    </w:p>
    <w:p>
      <w:pPr>
        <w:spacing w:line="353" w:lineRule="auto"/>
        <w:jc w:val="center"/>
        <w:outlineLvl w:val="0"/>
        <w:rPr>
          <w:rFonts w:eastAsia="仿宋"/>
          <w:b/>
          <w:sz w:val="44"/>
          <w:szCs w:val="44"/>
        </w:rPr>
      </w:pPr>
    </w:p>
    <w:p>
      <w:pPr>
        <w:pStyle w:val="22"/>
        <w:tabs>
          <w:tab w:val="right" w:leader="dot" w:pos="8296"/>
        </w:tabs>
        <w:adjustRightInd w:val="0"/>
        <w:snapToGrid w:val="0"/>
        <w:spacing w:line="353" w:lineRule="auto"/>
        <w:jc w:val="left"/>
        <w:rPr>
          <w:rFonts w:ascii="黑体" w:eastAsia="黑体" w:cs="黑体" w:hint="eastAsia"/>
          <w:sz w:val="32"/>
          <w:szCs w:val="32"/>
        </w:rPr>
      </w:pPr>
      <w:bookmarkStart w:id="28" w:name="_Toc15396619"/>
      <w:r>
        <w:rPr>
          <w:rFonts w:ascii="黑体" w:eastAsia="黑体" w:cs="黑体" w:hint="eastAsia"/>
          <w:sz w:val="32"/>
          <w:szCs w:val="32"/>
        </w:rPr>
        <w:t>一、收入支出决算总表</w:t>
      </w:r>
    </w:p>
    <w:p>
      <w:pPr>
        <w:pStyle w:val="22"/>
        <w:tabs>
          <w:tab w:val="right" w:leader="dot" w:pos="8296"/>
        </w:tabs>
        <w:adjustRightInd w:val="0"/>
        <w:snapToGrid w:val="0"/>
        <w:spacing w:line="353" w:lineRule="auto"/>
        <w:jc w:val="left"/>
        <w:rPr>
          <w:rFonts w:ascii="黑体" w:eastAsia="黑体" w:cs="黑体" w:hint="eastAsia"/>
          <w:sz w:val="32"/>
          <w:szCs w:val="32"/>
        </w:rPr>
      </w:pPr>
      <w:r>
        <w:rPr>
          <w:rFonts w:ascii="黑体" w:eastAsia="黑体" w:cs="黑体" w:hint="eastAsia"/>
          <w:sz w:val="32"/>
          <w:szCs w:val="32"/>
        </w:rPr>
        <w:t>二、收入决算表</w:t>
      </w:r>
    </w:p>
    <w:p>
      <w:pPr>
        <w:pStyle w:val="22"/>
        <w:tabs>
          <w:tab w:val="right" w:leader="dot" w:pos="8296"/>
        </w:tabs>
        <w:adjustRightInd w:val="0"/>
        <w:snapToGrid w:val="0"/>
        <w:spacing w:line="353" w:lineRule="auto"/>
        <w:jc w:val="left"/>
        <w:rPr>
          <w:rFonts w:ascii="黑体" w:eastAsia="黑体" w:cs="黑体" w:hint="eastAsia"/>
          <w:sz w:val="32"/>
          <w:szCs w:val="32"/>
        </w:rPr>
      </w:pPr>
      <w:r>
        <w:rPr>
          <w:rFonts w:ascii="黑体" w:eastAsia="黑体" w:cs="黑体" w:hint="eastAsia"/>
          <w:sz w:val="32"/>
          <w:szCs w:val="32"/>
        </w:rPr>
        <w:t>三、支出决算表</w:t>
      </w:r>
    </w:p>
    <w:p>
      <w:pPr>
        <w:pStyle w:val="22"/>
        <w:tabs>
          <w:tab w:val="right" w:leader="dot" w:pos="8296"/>
        </w:tabs>
        <w:adjustRightInd w:val="0"/>
        <w:snapToGrid w:val="0"/>
        <w:spacing w:line="353" w:lineRule="auto"/>
        <w:jc w:val="left"/>
        <w:rPr>
          <w:rFonts w:ascii="黑体" w:eastAsia="黑体" w:cs="黑体" w:hint="eastAsia"/>
          <w:sz w:val="32"/>
          <w:szCs w:val="32"/>
        </w:rPr>
      </w:pPr>
      <w:r>
        <w:rPr>
          <w:rFonts w:ascii="黑体" w:eastAsia="黑体" w:cs="黑体" w:hint="eastAsia"/>
          <w:sz w:val="32"/>
          <w:szCs w:val="32"/>
        </w:rPr>
        <w:t>四、财政拨款收入支出决算总表</w:t>
      </w:r>
    </w:p>
    <w:p>
      <w:pPr>
        <w:pStyle w:val="22"/>
        <w:tabs>
          <w:tab w:val="right" w:leader="dot" w:pos="8296"/>
        </w:tabs>
        <w:adjustRightInd w:val="0"/>
        <w:snapToGrid w:val="0"/>
        <w:spacing w:line="353" w:lineRule="auto"/>
        <w:jc w:val="left"/>
        <w:rPr>
          <w:rFonts w:ascii="黑体" w:eastAsia="黑体" w:cs="黑体" w:hint="eastAsia"/>
          <w:sz w:val="32"/>
          <w:szCs w:val="32"/>
        </w:rPr>
      </w:pPr>
      <w:r>
        <w:rPr>
          <w:rFonts w:ascii="黑体" w:eastAsia="黑体" w:cs="黑体" w:hint="eastAsia"/>
          <w:sz w:val="32"/>
          <w:szCs w:val="32"/>
        </w:rPr>
        <w:t>五、财政拨款支出决算明细表</w:t>
      </w:r>
    </w:p>
    <w:p>
      <w:pPr>
        <w:pStyle w:val="22"/>
        <w:tabs>
          <w:tab w:val="right" w:leader="dot" w:pos="8296"/>
        </w:tabs>
        <w:adjustRightInd w:val="0"/>
        <w:snapToGrid w:val="0"/>
        <w:spacing w:line="353" w:lineRule="auto"/>
        <w:jc w:val="left"/>
        <w:rPr>
          <w:rFonts w:ascii="黑体" w:eastAsia="黑体" w:cs="黑体" w:hint="eastAsia"/>
          <w:sz w:val="32"/>
          <w:szCs w:val="32"/>
        </w:rPr>
      </w:pPr>
      <w:r>
        <w:rPr>
          <w:rFonts w:ascii="黑体" w:eastAsia="黑体" w:cs="黑体" w:hint="eastAsia"/>
          <w:sz w:val="32"/>
          <w:szCs w:val="32"/>
        </w:rPr>
        <w:t>六、一般公共预算财政拨款支出决算表</w:t>
      </w:r>
    </w:p>
    <w:p>
      <w:pPr>
        <w:pStyle w:val="22"/>
        <w:tabs>
          <w:tab w:val="right" w:leader="dot" w:pos="8296"/>
        </w:tabs>
        <w:adjustRightInd w:val="0"/>
        <w:snapToGrid w:val="0"/>
        <w:spacing w:line="353" w:lineRule="auto"/>
        <w:jc w:val="left"/>
        <w:rPr>
          <w:rFonts w:ascii="黑体" w:eastAsia="黑体" w:cs="黑体" w:hint="eastAsia"/>
          <w:sz w:val="32"/>
          <w:szCs w:val="32"/>
        </w:rPr>
      </w:pPr>
      <w:r>
        <w:rPr>
          <w:rFonts w:ascii="黑体" w:eastAsia="黑体" w:cs="黑体" w:hint="eastAsia"/>
          <w:sz w:val="32"/>
          <w:szCs w:val="32"/>
        </w:rPr>
        <w:t>七、一般公共预算财政拨款支出决算明细表</w:t>
      </w:r>
    </w:p>
    <w:p>
      <w:pPr>
        <w:pStyle w:val="22"/>
        <w:tabs>
          <w:tab w:val="right" w:leader="dot" w:pos="8296"/>
        </w:tabs>
        <w:adjustRightInd w:val="0"/>
        <w:snapToGrid w:val="0"/>
        <w:spacing w:line="353" w:lineRule="auto"/>
        <w:jc w:val="left"/>
        <w:rPr>
          <w:rFonts w:ascii="黑体" w:eastAsia="黑体" w:cs="黑体" w:hint="eastAsia"/>
          <w:sz w:val="32"/>
          <w:szCs w:val="32"/>
        </w:rPr>
      </w:pPr>
      <w:r>
        <w:rPr>
          <w:rFonts w:ascii="黑体" w:eastAsia="黑体" w:cs="黑体" w:hint="eastAsia"/>
          <w:sz w:val="32"/>
          <w:szCs w:val="32"/>
        </w:rPr>
        <w:t>八、一般公共预算财政拨款基本支出决算表</w:t>
      </w:r>
    </w:p>
    <w:p>
      <w:pPr>
        <w:pStyle w:val="22"/>
        <w:tabs>
          <w:tab w:val="right" w:leader="dot" w:pos="8296"/>
        </w:tabs>
        <w:adjustRightInd w:val="0"/>
        <w:snapToGrid w:val="0"/>
        <w:spacing w:line="353" w:lineRule="auto"/>
        <w:jc w:val="left"/>
        <w:rPr>
          <w:rFonts w:ascii="黑体" w:eastAsia="黑体" w:cs="黑体" w:hint="eastAsia"/>
          <w:sz w:val="32"/>
          <w:szCs w:val="32"/>
        </w:rPr>
      </w:pPr>
      <w:r>
        <w:rPr>
          <w:rFonts w:ascii="黑体" w:eastAsia="黑体" w:cs="黑体" w:hint="eastAsia"/>
          <w:sz w:val="32"/>
          <w:szCs w:val="32"/>
        </w:rPr>
        <w:t>九、一般公共预算财政拨款项目支出决算表</w:t>
      </w:r>
    </w:p>
    <w:p>
      <w:pPr>
        <w:pStyle w:val="22"/>
        <w:tabs>
          <w:tab w:val="right" w:leader="dot" w:pos="8296"/>
        </w:tabs>
        <w:adjustRightInd w:val="0"/>
        <w:snapToGrid w:val="0"/>
        <w:spacing w:line="353" w:lineRule="auto"/>
        <w:jc w:val="left"/>
        <w:rPr>
          <w:rFonts w:ascii="黑体" w:eastAsia="黑体" w:cs="黑体" w:hint="eastAsia"/>
          <w:sz w:val="32"/>
          <w:szCs w:val="32"/>
        </w:rPr>
      </w:pPr>
      <w:r>
        <w:rPr>
          <w:rFonts w:ascii="黑体" w:eastAsia="黑体" w:cs="黑体" w:hint="eastAsia"/>
          <w:sz w:val="32"/>
          <w:szCs w:val="32"/>
        </w:rPr>
        <w:t>十、一般公共预算财政拨款“三公”经费支出决算表</w:t>
      </w:r>
    </w:p>
    <w:p>
      <w:pPr>
        <w:pStyle w:val="22"/>
        <w:tabs>
          <w:tab w:val="right" w:leader="dot" w:pos="8296"/>
        </w:tabs>
        <w:adjustRightInd w:val="0"/>
        <w:snapToGrid w:val="0"/>
        <w:spacing w:line="353" w:lineRule="auto"/>
        <w:jc w:val="left"/>
        <w:rPr>
          <w:rFonts w:ascii="黑体" w:eastAsia="黑体" w:cs="黑体" w:hint="eastAsia"/>
          <w:sz w:val="32"/>
          <w:szCs w:val="32"/>
        </w:rPr>
      </w:pPr>
      <w:r>
        <w:rPr>
          <w:rFonts w:ascii="黑体" w:eastAsia="黑体" w:cs="黑体" w:hint="eastAsia"/>
          <w:sz w:val="32"/>
          <w:szCs w:val="32"/>
        </w:rPr>
        <w:t>十一、政府性基金预算财政拨款收入支出决算表(此表无数据)</w:t>
      </w:r>
    </w:p>
    <w:p>
      <w:pPr>
        <w:pStyle w:val="22"/>
        <w:tabs>
          <w:tab w:val="right" w:leader="dot" w:pos="8296"/>
        </w:tabs>
        <w:adjustRightInd w:val="0"/>
        <w:snapToGrid w:val="0"/>
        <w:spacing w:line="353" w:lineRule="auto"/>
        <w:jc w:val="left"/>
        <w:rPr>
          <w:rFonts w:ascii="黑体" w:eastAsia="黑体" w:cs="黑体" w:hint="eastAsia"/>
          <w:sz w:val="32"/>
          <w:szCs w:val="32"/>
        </w:rPr>
      </w:pPr>
      <w:r>
        <w:rPr>
          <w:rFonts w:ascii="黑体" w:eastAsia="黑体" w:cs="黑体" w:hint="eastAsia"/>
          <w:sz w:val="32"/>
          <w:szCs w:val="32"/>
        </w:rPr>
        <w:t>十二、政府性基金预算财政拨款“三公”经费支出决算表(此表无数据)</w:t>
      </w:r>
    </w:p>
    <w:p>
      <w:pPr>
        <w:pStyle w:val="22"/>
        <w:tabs>
          <w:tab w:val="right" w:leader="dot" w:pos="8296"/>
        </w:tabs>
        <w:adjustRightInd w:val="0"/>
        <w:snapToGrid w:val="0"/>
        <w:spacing w:line="353" w:lineRule="auto"/>
        <w:jc w:val="left"/>
        <w:rPr>
          <w:rFonts w:ascii="黑体" w:eastAsia="黑体" w:cs="黑体" w:hint="eastAsia"/>
          <w:sz w:val="32"/>
          <w:szCs w:val="32"/>
        </w:rPr>
      </w:pPr>
      <w:r>
        <w:rPr>
          <w:rFonts w:ascii="黑体" w:eastAsia="黑体" w:cs="黑体" w:hint="eastAsia"/>
          <w:sz w:val="32"/>
          <w:szCs w:val="32"/>
        </w:rPr>
        <w:t>十三、国有资本经营预算财政拨款收入支出决算表(此表无数据)</w:t>
      </w:r>
    </w:p>
    <w:p>
      <w:pPr>
        <w:pStyle w:val="22"/>
        <w:tabs>
          <w:tab w:val="right" w:leader="dot" w:pos="8296"/>
        </w:tabs>
        <w:adjustRightInd w:val="0"/>
        <w:snapToGrid w:val="0"/>
        <w:spacing w:line="353" w:lineRule="auto"/>
        <w:jc w:val="left"/>
        <w:rPr>
          <w:rFonts w:ascii="黑体" w:eastAsia="黑体" w:cs="黑体" w:hint="eastAsia"/>
          <w:sz w:val="32"/>
          <w:szCs w:val="32"/>
        </w:rPr>
      </w:pPr>
      <w:r>
        <w:rPr>
          <w:rFonts w:ascii="黑体" w:eastAsia="黑体" w:cs="黑体" w:hint="eastAsia"/>
          <w:sz w:val="32"/>
          <w:szCs w:val="32"/>
        </w:rPr>
        <w:t>十四、国有资本经营预算财政拨款支出决算表(此表无数据)</w:t>
      </w:r>
    </w:p>
    <w:p>
      <w:pPr>
        <w:pStyle w:val="22"/>
        <w:tabs>
          <w:tab w:val="right" w:leader="dot" w:pos="8296"/>
        </w:tabs>
        <w:adjustRightInd w:val="0"/>
        <w:snapToGrid w:val="0"/>
        <w:spacing w:line="353" w:lineRule="auto"/>
        <w:jc w:val="left"/>
        <w:rPr>
          <w:rFonts w:ascii="黑体" w:eastAsia="黑体" w:cs="黑体" w:hint="eastAsia"/>
          <w:sz w:val="32"/>
          <w:szCs w:val="32"/>
        </w:rPr>
      </w:pPr>
      <w:bookmarkEnd w:id="28"/>
    </w:p>
    <w:sectPr>
      <w:footerReference w:type="default" r:id="rId5"/>
      <w:footerReference w:type="first" r:id="rId6"/>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楷体_GBK">
    <w:panose1 w:val="03000509000000000000"/>
    <w:charset w:val="86"/>
    <w:family w:val="auto"/>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Calibri">
    <w:panose1 w:val="020F0502020204030204"/>
    <w:charset w:val="00"/>
    <w:family w:val="swiss"/>
    <w:pitch w:val="variable"/>
    <w:sig w:usb0="E4002EFF" w:usb1="C000247B" w:usb2="00000009" w:usb3="00000000" w:csb0="200001FF" w:csb1="00000000"/>
  </w:font>
  <w:font w:name="Cambria">
    <w:panose1 w:val="02040503050406030204"/>
    <w:charset w:val="00"/>
    <w:family w:val="roman"/>
    <w:pitch w:val="variable"/>
    <w:sig w:usb0="E00006FF" w:usb1="420024FF" w:usb2="02000000" w:usb3="00000000" w:csb0="2000019F"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center"/>
    </w:pPr>
  </w:p>
  <w:p>
    <w:pPr>
      <w:pStyle w:val="19"/>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center"/>
    </w:pPr>
  </w:p>
  <w:p>
    <w:pPr>
      <w:pStyle w:val="19"/>
      <w:tabs>
        <w:tab w:val="clear" w:pos="4153"/>
        <w:tab w:val="right" w:pos="8306"/>
      </w:tabs>
      <w:jc w:val="cente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center"/>
    </w:pPr>
    <w:r>
      <mc:AlternateContent>
        <mc:Choice Requires="wps">
          <w:drawing>
            <wp:anchor distT="0" distB="0" distL="114298" distR="114298" simplePos="0" relativeHeight="37" behindDoc="0" locked="0" layoutInCell="1" hidden="0" allowOverlap="1">
              <wp:simplePos x="0" y="0"/>
              <wp:positionH relativeFrom="margin">
                <wp:align>center</wp:align>
              </wp:positionH>
              <wp:positionV relativeFrom="paragraph">
                <wp:posOffset>0</wp:posOffset>
              </wp:positionV>
              <wp:extent cx="57150" cy="131559"/>
              <wp:effectExtent l="0" t="0" r="0" b="0"/>
              <wp:wrapNone/>
              <wp:docPr id="1" name="文本框 9"/>
              <wp:cNvGraphicFramePr>
                <a:graphicFrameLocks noChangeAspect="0"/>
              </wp:cNvGraphicFramePr>
              <a:graphic>
                <a:graphicData uri="http://schemas.microsoft.com/office/word/2010/wordprocessingShape">
                  <wps:wsp>
                    <wps:cNvSpPr/>
                    <wps:spPr>
                      <a:xfrm rot="0">
                        <a:off x="0" y="0"/>
                        <a:ext cx="57150" cy="131559"/>
                      </a:xfrm>
                      <a:prstGeom prst="rect"/>
                      <a:noFill/>
                      <a:ln w="9525" cmpd="sng" cap="flat">
                        <a:noFill/>
                        <a:prstDash val="solid"/>
                        <a:round/>
                      </a:ln>
                    </wps:spPr>
                    <wps:txbx id="2">
                      <w:txbxContent>
                        <w:p>
                          <w:pPr>
                            <w:pStyle w:val="19"/>
                            <w:tabs>
                              <w:tab w:val="center" w:pos="4153"/>
                              <w:tab w:val="right" w:pos="8306"/>
                            </w:tabs>
                            <w:jc w:val="center"/>
                          </w:pPr>
                          <w:r>
                            <w:fldChar w:fldCharType="begin"/>
                          </w:r>
                          <w:r>
                            <w:instrText>PAGE   \* MERGEFORMAT</w:instrText>
                          </w:r>
                          <w:r>
                            <w:fldChar w:fldCharType="separate"/>
                          </w:r>
                          <w:r>
                            <w:rPr>
                              <w:lang w:val="zh-CN"/>
                            </w:rPr>
                            <w:t>2</w:t>
                          </w:r>
                          <w:r>
                            <w:rPr>
                              <w:lang w:val="zh-CN"/>
                            </w:rPr>
                            <w:fldChar w:fldCharType="end"/>
                          </w:r>
                        </w:p>
                      </w:txbxContent>
                    </wps:txbx>
                    <wps:bodyPr vert="horz" wrap="none" lIns="0" tIns="0" rIns="0" bIns="0" anchor="t" anchorCtr="0" upright="0">
                      <a:spAutoFit/>
                    </wps:bodyPr>
                  </wps:wsp>
                </a:graphicData>
              </a:graphic>
            </wp:anchor>
          </w:drawing>
        </mc:Choice>
        <mc:Fallback>
          <w:pict>
            <v:shape type="#_x0000_t202" id="文本框 9 3" o:spid="_x0000_s3" filled="f" stroked="f" style="position:absolute;margin-left:0.0pt;margin-top:0.0pt;width:4.500001pt;height:10.359pt;z-index:37;mso-position-horizontal:center;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19"/>
                      <w:tabs>
                        <w:tab w:val="center" w:pos="4153"/>
                        <w:tab w:val="right" w:pos="8306"/>
                      </w:tabs>
                      <w:jc w:val="center"/>
                    </w:pPr>
                    <w:r>
                      <w:fldChar w:fldCharType="begin"/>
                    </w:r>
                    <w:r>
                      <w:instrText>PAGE   \* MERGEFORMAT</w:instrText>
                    </w:r>
                    <w:r>
                      <w:fldChar w:fldCharType="separate"/>
                    </w:r>
                    <w:r>
                      <w:rPr>
                        <w:lang w:val="zh-CN"/>
                      </w:rPr>
                      <w:t>2</w:t>
                    </w:r>
                    <w:r>
                      <w:rPr>
                        <w:lang w:val="zh-CN"/>
                      </w:rPr>
                      <w:fldChar w:fldCharType="end"/>
                    </w:r>
                  </w:p>
                </w:txbxContent>
              </v:textbox>
            </v:shape>
          </w:pict>
        </mc:Fallback>
      </mc:AlternateContent>
    </w:r>
  </w:p>
  <w:p>
    <w:pPr>
      <w:pStyle w:val="19"/>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4298" distR="114298" simplePos="0" relativeHeight="39" behindDoc="0" locked="0" layoutInCell="1" hidden="0" allowOverlap="1">
              <wp:simplePos x="0" y="0"/>
              <wp:positionH relativeFrom="margin">
                <wp:align>center</wp:align>
              </wp:positionH>
              <wp:positionV relativeFrom="paragraph">
                <wp:posOffset>0</wp:posOffset>
              </wp:positionV>
              <wp:extent cx="57150" cy="131559"/>
              <wp:effectExtent l="0" t="0" r="0" b="0"/>
              <wp:wrapNone/>
              <wp:docPr id="4" name="文本框 10"/>
              <wp:cNvGraphicFramePr>
                <a:graphicFrameLocks noChangeAspect="0"/>
              </wp:cNvGraphicFramePr>
              <a:graphic>
                <a:graphicData uri="http://schemas.microsoft.com/office/word/2010/wordprocessingShape">
                  <wps:wsp>
                    <wps:cNvSpPr/>
                    <wps:spPr>
                      <a:xfrm rot="0">
                        <a:off x="0" y="0"/>
                        <a:ext cx="57150" cy="131559"/>
                      </a:xfrm>
                      <a:prstGeom prst="rect"/>
                      <a:noFill/>
                      <a:ln w="9525" cmpd="sng" cap="flat">
                        <a:noFill/>
                        <a:prstDash val="solid"/>
                        <a:round/>
                      </a:ln>
                    </wps:spPr>
                    <wps:txbx id="5">
                      <w:txbxContent>
                        <w:p>
                          <w:pPr>
                            <w:pStyle w:val="19"/>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0 6" o:spid="_x0000_s6" filled="f" stroked="f" style="position:absolute;margin-left:0.0pt;margin-top:0.0pt;width:4.5pt;height:10.359pt;z-index:39;mso-position-horizontal:center;mso-position-horizontal-relative:margin;mso-position-vertical:absolute;mso-wrap-distance-left:8.999863pt;mso-wrap-distance-right:8.999863pt;mso-wrap-style:none;">
              <v:stroke color="#000000"/>
              <v:textbox id="857" inset="0mm,0mm,0mm,0mm" o:insetmode="custom" style="layout-flow:horizontal;v-text-anchor:top;mso-fit-shape-to-text:t;">
                <w:txbxContent>
                  <w:p>
                    <w:pPr>
                      <w:pStyle w:val="19"/>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F652CEC"/>
    <w:multiLevelType w:val="singleLevel"/>
    <w:tmpl w:val="CF652CEC"/>
    <w:lvl w:ilvl="0">
      <w:start w:val="9"/>
      <w:numFmt w:val="chineseCounting"/>
      <w:lvlRestart w:val="0"/>
      <w:suff w:val="nothing"/>
      <w:lvlText w:val="%1、"/>
      <w:lvlJc w:val="left"/>
      <w:pPr>
        <w:tabs>
          <w:tab w:val="num" w:pos="0"/>
        </w:tabs>
        <w:ind w:left="0" w:hanging="0"/>
      </w:pPr>
      <w:rPr>
        <w:rFonts w:cs="Times New Roman" w:hint="eastAsia"/>
      </w:rPr>
    </w:lvl>
  </w:abstractNum>
  <w:abstractNum w:abstractNumId="1">
    <w:nsid w:val="744F3024"/>
    <w:multiLevelType w:val="singleLevel"/>
    <w:tmpl w:val="744F3024"/>
    <w:lvl w:ilvl="0">
      <w:start w:val="10"/>
      <w:numFmt w:val="decimal"/>
      <w:lvlRestart w:val="0"/>
      <w:suff w:val="space"/>
      <w:lvlText w:val="%1."/>
      <w:lvlJc w:val="left"/>
      <w:pPr>
        <w:tabs>
          <w:tab w:val="num" w:pos="0"/>
        </w:tabs>
        <w:ind w:left="0" w:hanging="0"/>
      </w:pPr>
      <w:rPr>
        <w:rFonts w:cs="Times New Roman"/>
      </w:rPr>
    </w:lvl>
  </w:abstractNum>
  <w:abstractNum w:abstractNumId="2">
    <w:nsid w:val="534656DF"/>
    <w:multiLevelType w:val="singleLevel"/>
    <w:tmpl w:val="534656DF"/>
    <w:lvl w:ilvl="0">
      <w:start w:val="1"/>
      <w:numFmt w:val="decimal"/>
      <w:lvlRestart w:val="0"/>
      <w:suff w:val="nothing"/>
      <w:lvlText w:val="（%1）"/>
      <w:lvlJc w:val="left"/>
      <w:pPr>
        <w:tabs>
          <w:tab w:val="num" w:pos="0"/>
        </w:tabs>
        <w:ind w:left="0" w:hanging="0"/>
      </w:pPr>
      <w:rPr>
        <w:rFonts w:cs="Times New Roman"/>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9"/>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docVars>
    <w:docVar w:name="commondata" w:val="eyJoZGlkIjoiNWY4YzU2NTc4NDU3Njg5YWY5ZmMwNDIyYjlmZDc0Zj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2" w:lineRule="auto"/>
      <w:outlineLvl w:val="3"/>
    </w:pPr>
    <w:rPr>
      <w:rFonts w:ascii="Arial" w:eastAsia="黑体" w:hAnsi="Arial"/>
      <w:b/>
      <w:kern w:val="0"/>
      <w:sz w:val="28"/>
      <w:szCs w:val="20"/>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24"/>
      <w:szCs w:val="20"/>
    </w:rPr>
  </w:style>
  <w:style w:type="paragraph" w:styleId="16">
    <w:name w:val="toc 3"/>
    <w:basedOn w:val="0"/>
    <w:next w:val="0"/>
    <w:pPr>
      <w:tabs>
        <w:tab w:val="right" w:leader="dot" w:pos="8296"/>
      </w:tabs>
      <w:ind w:leftChars="400" w:left="400"/>
    </w:pPr>
  </w:style>
  <w:style w:type="paragraph" w:styleId="17">
    <w:name w:val="Plain Text"/>
    <w:basedOn w:val="0"/>
    <w:rPr>
      <w:rFonts w:ascii="宋体"/>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kern w:val="0"/>
      <w:sz w:val="18"/>
      <w:szCs w:val="20"/>
    </w:rPr>
  </w:style>
  <w:style w:type="paragraph" w:styleId="20">
    <w:name w:val="header"/>
    <w:basedOn w:val="0"/>
    <w:pPr>
      <w:pBdr>
        <w:bottom w:val="single" w:sz="6" w:space="1" w:color="auto"/>
      </w:pBdr>
      <w:tabs>
        <w:tab w:val="center" w:pos="4153"/>
        <w:tab w:val="right" w:pos="8306"/>
      </w:tabs>
      <w:snapToGrid w:val="0"/>
      <w:jc w:val="center"/>
    </w:pPr>
    <w:rPr>
      <w:kern w:val="0"/>
      <w:sz w:val="18"/>
      <w:szCs w:val="20"/>
    </w:rPr>
  </w:style>
  <w:style w:type="paragraph" w:styleId="21">
    <w:name w:val="toc 1"/>
    <w:basedOn w:val="0"/>
    <w:next w:val="0"/>
    <w:pPr>
      <w:tabs>
        <w:tab w:val="right" w:leader="dot" w:pos="8296"/>
      </w:tabs>
      <w:spacing w:before="93"/>
      <w:jc w:val="center"/>
    </w:pPr>
    <w:rPr>
      <w:rFonts w:ascii="仿宋" w:eastAsia="仿宋"/>
      <w:sz w:val="28"/>
      <w:szCs w:val="28"/>
    </w:rPr>
  </w:style>
  <w:style w:type="paragraph" w:styleId="22">
    <w:name w:val="toc 2"/>
    <w:basedOn w:val="0"/>
    <w:next w:val="0"/>
    <w:pPr>
      <w:tabs>
        <w:tab w:val="right" w:leader="dot" w:pos="8296"/>
      </w:tabs>
      <w:ind w:leftChars="200" w:left="200"/>
    </w:pPr>
  </w:style>
  <w:style w:type="character" w:styleId="23">
    <w:name w:val="Strong"/>
    <w:basedOn w:val="10"/>
    <w:rPr>
      <w:rFonts w:cs="Times New Roman"/>
      <w:b/>
    </w:rPr>
  </w:style>
  <w:style w:type="character" w:styleId="24">
    <w:name w:val="Hyperlink"/>
    <w:basedOn w:val="10"/>
    <w:rPr>
      <w:rFonts w:cs="Times New Roman"/>
      <w:color w:val="0000FF"/>
      <w:u w:val="single"/>
    </w:rPr>
  </w:style>
  <w:style w:type="character" w:customStyle="1" w:styleId="25">
    <w:name w:val="标题 1 字符"/>
    <w:rPr>
      <w:rFonts w:ascii="Times New Roman" w:hAnsi="Times New Roman"/>
      <w:b/>
      <w:kern w:val="44"/>
      <w:sz w:val="44"/>
    </w:rPr>
  </w:style>
  <w:style w:type="character" w:customStyle="1" w:styleId="26">
    <w:name w:val="标题 2 字符"/>
    <w:rPr>
      <w:rFonts w:ascii="Cambria" w:eastAsia="宋体" w:hAnsi="Cambria"/>
      <w:b/>
      <w:kern w:val="2"/>
      <w:sz w:val="32"/>
    </w:rPr>
  </w:style>
  <w:style w:type="character" w:customStyle="1" w:styleId="27">
    <w:name w:val="font01"/>
    <w:basedOn w:val="10"/>
    <w:rPr>
      <w:rFonts w:ascii="Times New Roman" w:cs="Times New Roman" w:hAnsi="Times New Roman"/>
      <w:color w:val="000000"/>
      <w:sz w:val="24"/>
      <w:szCs w:val="24"/>
      <w:u w:val="none"/>
    </w:rPr>
  </w:style>
  <w:style w:type="character" w:customStyle="1" w:styleId="28">
    <w:name w:val="font11"/>
    <w:basedOn w:val="10"/>
    <w:rPr>
      <w:rFonts w:ascii="宋体" w:eastAsia="宋体" w:cs="宋体"/>
      <w:color w:val="000000"/>
      <w:sz w:val="24"/>
      <w:szCs w:val="24"/>
      <w:u w:val="none"/>
    </w:rPr>
  </w:style>
  <w:style w:type="paragraph" w:styleId="29">
    <w:name w:val="List Paragraph"/>
    <w:basedOn w:val="0"/>
    <w:pPr>
      <w:ind w:firstLineChars="200" w:firstLine="200"/>
    </w:pPr>
  </w:style>
  <w:style w:type="paragraph" w:customStyle="1" w:styleId="30">
    <w:name w:val="TOC 标题1"/>
    <w:basedOn w:val="1"/>
    <w:next w:val="0"/>
    <w:pPr>
      <w:keepNext/>
      <w:keepLines/>
      <w:widowControl/>
      <w:spacing w:before="480" w:after="0" w:line="276" w:lineRule="auto"/>
      <w:jc w:val="left"/>
      <w:outlineLvl w:val="9"/>
    </w:pPr>
    <w:rPr>
      <w:rFonts w:ascii="Cambria" w:hAnsi="Cambria"/>
      <w:color w:val="366091"/>
      <w:kern w:val="0"/>
      <w:sz w:val="28"/>
      <w:szCs w:val="28"/>
    </w:rPr>
  </w:style>
  <w:style w:type="paragraph" w:customStyle="1" w:styleId="31">
    <w:name w:val="TOC 标题2"/>
    <w:basedOn w:val="1"/>
    <w:next w:val="0"/>
    <w:pPr>
      <w:keepNext/>
      <w:keepLines/>
      <w:widowControl/>
      <w:spacing w:before="480" w:after="0" w:line="276" w:lineRule="auto"/>
      <w:jc w:val="left"/>
      <w:outlineLvl w:val="9"/>
    </w:pPr>
    <w:rPr>
      <w:rFonts w:ascii="Cambria" w:hAnsi="Cambria"/>
      <w:color w:val="366091"/>
      <w:kern w:val="0"/>
      <w:sz w:val="28"/>
      <w:szCs w:val="28"/>
    </w:rPr>
  </w:style>
  <w:style w:type="paragraph" w:customStyle="1" w:styleId="32">
    <w:name w:val="Default"/>
    <w:pPr>
      <w:widowControl w:val="0"/>
      <w:autoSpaceDE w:val="0"/>
      <w:autoSpaceDN w:val="0"/>
      <w:adjustRightInd w:val="0"/>
    </w:pPr>
    <w:rPr>
      <w:rFonts w:ascii="仿宋" w:eastAsia="仿宋" w:cs="仿宋"/>
      <w:color w:val="000000"/>
      <w:kern w:val="0"/>
      <w:sz w:val="24"/>
      <w:szCs w:val="24"/>
      <w:lang w:val="en-US" w:eastAsia="zh-CN" w:bidi="ar-SA"/>
    </w:rPr>
  </w:style>
  <w:style w:type="paragraph" w:customStyle="1" w:styleId="33">
    <w:name w:val="List Paragraph1"/>
    <w:basedOn w:val="0"/>
    <w:pPr>
      <w:ind w:firstLineChars="200" w:firstLine="200"/>
    </w:pPr>
  </w:style>
  <w:style w:type="paragraph" w:customStyle="1" w:styleId="34">
    <w:name w:val="BodyText"/>
    <w:basedOn w:val="0"/>
    <w:pPr>
      <w:spacing w:after="120"/>
      <w:ind w:firstLineChars="200" w:firstLine="200"/>
      <w:textAlignment w:val="baseline"/>
    </w:pPr>
    <w:rPr>
      <w:rFonts w:ascii="Calibri" w:hAnsi="Calibri"/>
      <w:sz w:val="32"/>
      <w:szCs w:val="32"/>
    </w:rPr>
  </w:style>
  <w:style w:type="character" w:customStyle="1" w:styleId="35">
    <w:name w:val="NormalCharacter"/>
    <w:rPr>
      <w:kern w:val="2"/>
      <w:sz w:val="24"/>
      <w:lang w:val="en-US" w:eastAsia="zh-CN"/>
    </w:rPr>
  </w:style>
  <w:style w:type="paragraph" w:customStyle="1" w:styleId="36">
    <w:name w:val="正文2"/>
    <w:basedOn w:val="0"/>
    <w:next w:val="0"/>
    <w:rPr>
      <w:rFonts w:cs="黑体"/>
      <w:szCs w:val="2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image" Target="media/8.emf"/><Relationship Id="rId8" Type="http://schemas.openxmlformats.org/officeDocument/2006/relationships/oleObject" Target="embeddings/oleObject1.bin"/><Relationship Id="rId9" Type="http://schemas.openxmlformats.org/officeDocument/2006/relationships/image" Target="media/10.emf"/><Relationship Id="rId10" Type="http://schemas.openxmlformats.org/officeDocument/2006/relationships/oleObject" Target="embeddings/oleObject2.bin"/><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chart" Target="charts/chart3.xml"/><Relationship Id="rId14" Type="http://schemas.openxmlformats.org/officeDocument/2006/relationships/chart" Target="charts/chart4.xml"/><Relationship Id="rId15" Type="http://schemas.openxmlformats.org/officeDocument/2006/relationships/chart" Target="charts/chart5.xml"/><Relationship Id="rId16" Type="http://schemas.openxmlformats.org/officeDocument/2006/relationships/chart" Target="charts/chart6.xml"/><Relationship Id="rId17" Type="http://schemas.openxmlformats.org/officeDocument/2006/relationships/styles" Target="styles.xml"/><Relationship Id="rId18" Type="http://schemas.openxmlformats.org/officeDocument/2006/relationships/numbering" Target="numbering.xml"/><Relationship Id="rId1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939393"/>
                </a:solidFill>
                <a:latin typeface="Times New Roman"/>
                <a:ea typeface="宋体"/>
                <a:cs typeface="Lucida Sans"/>
              </a:defRPr>
            </a:pPr>
            <a:r>
              <a:rPr lang="zh-CN"/>
              <a:t>收、支决算总计变动情况图</a:t>
            </a:r>
          </a:p>
        </c:rich>
      </c:tx>
      <c:layout/>
      <c:overlay val="0"/>
      <c:spPr>
        <a:noFill/>
        <a:ln>
          <a:noFill/>
        </a:ln>
      </c:spPr>
    </c:title>
    <c:autoTitleDeleted val="1"/>
    <c:plotArea>
      <c:layout/>
      <c:barChart>
        <c:barDir val="col"/>
        <c:grouping val="clustered"/>
        <c:varyColors val="0"/>
        <c:ser>
          <c:idx val="0"/>
          <c:order val="0"/>
          <c:tx>
            <c:v>收入</c:v>
          </c:tx>
          <c:spPr>
            <a:solidFill>
              <a:srgbClr val="4F81B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showLegendKey val="1"/>
            <c:showVal val="1"/>
            <c:showCatName val="1"/>
            <c:showSerName val="1"/>
            <c:showPercent val="1"/>
            <c:showBubbleSize val="1"/>
            <c:showLeaderLines val="0"/>
          </c:dLbls>
          <c:cat>
            <c:strLit>
              <c:ptCount val="2"/>
              <c:pt idx="0">
                <c:v>2019年</c:v>
              </c:pt>
              <c:pt idx="1">
                <c:v>2020年</c:v>
              </c:pt>
            </c:strLit>
          </c:cat>
          <c:val>
            <c:numRef>
              <c:f/>
              <c:numCache>
                <c:formatCode>General</c:formatCode>
                <c:ptCount val="2"/>
                <c:pt idx="0">
                  <c:v>157.22</c:v>
                </c:pt>
                <c:pt idx="1">
                  <c:v>241.1</c:v>
                </c:pt>
              </c:numCache>
            </c:numRef>
          </c:val>
        </c:ser>
        <c:ser>
          <c:idx val="1"/>
          <c:order val="1"/>
          <c:tx>
            <c:v>支出</c:v>
          </c:tx>
          <c:spPr>
            <a:solidFill>
              <a:srgbClr val="C0504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showLegendKey val="1"/>
            <c:showVal val="1"/>
            <c:showCatName val="1"/>
            <c:showSerName val="1"/>
            <c:showPercent val="1"/>
            <c:showBubbleSize val="1"/>
            <c:showLeaderLines val="0"/>
          </c:dLbls>
          <c:cat>
            <c:strLit>
              <c:ptCount val="2"/>
              <c:pt idx="0">
                <c:v>2019年</c:v>
              </c:pt>
              <c:pt idx="1">
                <c:v>2020年</c:v>
              </c:pt>
            </c:strLit>
          </c:cat>
          <c:val>
            <c:numRef>
              <c:f/>
              <c:numCache>
                <c:formatCode>General</c:formatCode>
                <c:ptCount val="2"/>
                <c:pt idx="0">
                  <c:v>157.22</c:v>
                </c:pt>
                <c:pt idx="1">
                  <c:v>241.1</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F9F9F9"/>
            </a:solidFill>
            <a:prstDash val="solid"/>
          </a:ln>
        </c:spPr>
        <c:txPr>
          <a:bodyPr/>
          <a:lstStyle/>
          <a:p>
            <a:pPr>
              <a:defRPr sz="900" b="0" i="0" u="none" strike="noStrike" baseline="0">
                <a:solidFill>
                  <a:srgbClr val="939393"/>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F9F9F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939393"/>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939393"/>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939393"/>
                </a:solidFill>
                <a:latin typeface="Times New Roman"/>
                <a:ea typeface="宋体"/>
                <a:cs typeface="Lucida Sans"/>
              </a:defRPr>
            </a:pPr>
            <a:r>
              <a:rPr lang="zh-CN"/>
              <a:t>收入决算结构图</a:t>
            </a:r>
          </a:p>
        </c:rich>
      </c:tx>
      <c:layout/>
      <c:overlay val="0"/>
      <c:spPr>
        <a:noFill/>
        <a:ln>
          <a:noFill/>
        </a:ln>
      </c:spPr>
    </c:title>
    <c:autoTitleDeleted val="1"/>
    <c:plotArea>
      <c:layout/>
      <c:pieChart>
        <c:varyColors val="1"/>
        <c:ser>
          <c:idx val="0"/>
          <c:order val="0"/>
          <c:tx>
            <c:v>一般公共预算财政拨款收入</c:v>
          </c:tx>
          <c:spPr>
            <a:solidFill>
              <a:srgbClr val="4F81BD"/>
            </a:solidFill>
            <a:ln>
              <a:noFill/>
            </a:ln>
          </c:spPr>
          <c:dPt>
            <c:idx val="0"/>
            <c:bubble3D val="0"/>
            <c:spPr>
              <a:solidFill>
                <a:srgbClr val="4F81BD"/>
              </a:solidFill>
              <a:ln w="19050">
                <a:solidFill>
                  <a:srgbClr val="FFFFFF"/>
                </a:solidFill>
                <a:prstDash val="solid"/>
              </a:ln>
            </c:spPr>
          </c:dPt>
          <c:dLbls>
            <c:spPr>
              <a:noFill/>
              <a:ln>
                <a:noFill/>
              </a:ln>
            </c:spPr>
            <c:txPr>
              <a:bodyPr vert="horz"/>
              <a:lstStyle/>
              <a:p>
                <a:pPr>
                  <a:defRPr sz="900" b="0" i="0" u="none" strike="noStrike" baseline="0">
                    <a:solidFill>
                      <a:srgbClr val="707070"/>
                    </a:solidFill>
                    <a:latin typeface="Times New Roman"/>
                    <a:ea typeface="宋体"/>
                    <a:cs typeface="Lucida Sans"/>
                  </a:defRPr>
                </a:pPr>
                <a:endParaRPr lang="zh-CN"/>
              </a:p>
            </c:txPr>
            <c:numFmt formatCode="0%" sourceLinked="0"/>
            <c:showLegendKey val="1"/>
            <c:showVal val="1"/>
            <c:showCatName val="1"/>
            <c:showSerName val="1"/>
            <c:showPercent val="1"/>
            <c:showBubbleSize val="1"/>
            <c:showLeaderLines val="1"/>
          </c:dLbls>
          <c:cat>
            <c:strLit>
              <c:ptCount val="1"/>
              <c:pt idx="0">
                <c:v>一般公共预算财政拨款收入</c:v>
              </c:pt>
            </c:strLit>
          </c:cat>
          <c:val>
            <c:numRef>
              <c:f/>
              <c:numCache>
                <c:formatCode>General</c:formatCode>
                <c:ptCount val="1"/>
                <c:pt idx="0">
                  <c:v>1.0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939393"/>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939393"/>
                </a:solidFill>
                <a:latin typeface="Times New Roman"/>
                <a:ea typeface="宋体"/>
                <a:cs typeface="Lucida Sans"/>
              </a:defRPr>
            </a:pPr>
            <a:r>
              <a:rPr lang="zh-CN"/>
              <a:t>支出决算结构图</a:t>
            </a:r>
          </a:p>
        </c:rich>
      </c:tx>
      <c:layout>
        <c:manualLayout>
          <c:xMode val="edge"/>
          <c:yMode val="edge"/>
          <c:x val="0.41652778"/>
          <c:y val="0.027777778"/>
        </c:manualLayout>
      </c:layout>
      <c:overlay val="0"/>
      <c:spPr>
        <a:noFill/>
        <a:ln>
          <a:noFill/>
        </a:ln>
      </c:spPr>
    </c:title>
    <c:autoTitleDeleted val="1"/>
    <c:plotArea>
      <c:layout/>
      <c:pieChart>
        <c:varyColors val="1"/>
        <c:ser>
          <c:idx val="0"/>
          <c:order val="0"/>
          <c:spPr>
            <a:solidFill>
              <a:srgbClr val="4F81BD"/>
            </a:solidFill>
            <a:ln>
              <a:noFill/>
            </a:ln>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Lbls>
            <c:spPr>
              <a:noFill/>
              <a:ln>
                <a:noFill/>
              </a:ln>
            </c:spPr>
            <c:txPr>
              <a:bodyPr vert="horz"/>
              <a:lstStyle/>
              <a:p>
                <a:pPr>
                  <a:defRPr sz="900" b="0" i="0" u="none" strike="noStrike" baseline="0">
                    <a:solidFill>
                      <a:srgbClr val="707070"/>
                    </a:solidFill>
                    <a:latin typeface="Times New Roman"/>
                    <a:ea typeface="宋体"/>
                    <a:cs typeface="Lucida Sans"/>
                  </a:defRPr>
                </a:pPr>
                <a:endParaRPr lang="zh-CN"/>
              </a:p>
            </c:txPr>
            <c:numFmt formatCode="0%" sourceLinked="0"/>
            <c:showLegendKey val="1"/>
            <c:showVal val="1"/>
            <c:showCatName val="1"/>
            <c:showSerName val="1"/>
            <c:showPercent val="1"/>
            <c:showBubbleSize val="1"/>
            <c:showLeaderLines val="1"/>
          </c:dLbls>
          <c:cat>
            <c:strLit>
              <c:ptCount val="4"/>
              <c:pt idx="0">
                <c:v>一般公共服务支出</c:v>
              </c:pt>
              <c:pt idx="1">
                <c:v>社会保障和就业支出</c:v>
              </c:pt>
              <c:pt idx="2">
                <c:v>金融支出</c:v>
              </c:pt>
              <c:pt idx="3">
                <c:v>住房保障支出</c:v>
              </c:pt>
            </c:strLit>
          </c:cat>
          <c:val>
            <c:numRef>
              <c:f/>
              <c:numCache>
                <c:formatCode>General</c:formatCode>
                <c:ptCount val="4"/>
                <c:pt idx="0">
                  <c:v>0.0474</c:v>
                </c:pt>
                <c:pt idx="1">
                  <c:v>0.0588</c:v>
                </c:pt>
                <c:pt idx="2">
                  <c:v>0.8228</c:v>
                </c:pt>
                <c:pt idx="3">
                  <c:v>0.071</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939393"/>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939393"/>
                </a:solidFill>
                <a:latin typeface="Times New Roman"/>
                <a:ea typeface="宋体"/>
                <a:cs typeface="Lucida Sans"/>
              </a:defRPr>
            </a:pPr>
            <a:r>
              <a:rPr lang="zh-CN"/>
              <a:t>财政拨款收、支决算总计变动情况</a:t>
            </a:r>
          </a:p>
        </c:rich>
      </c:tx>
      <c:layout/>
      <c:overlay val="0"/>
      <c:spPr>
        <a:noFill/>
        <a:ln>
          <a:noFill/>
        </a:ln>
      </c:spPr>
    </c:title>
    <c:autoTitleDeleted val="1"/>
    <c:plotArea>
      <c:layout/>
      <c:barChart>
        <c:barDir val="col"/>
        <c:grouping val="clustered"/>
        <c:varyColors val="0"/>
        <c:ser>
          <c:idx val="0"/>
          <c:order val="0"/>
          <c:tx>
            <c:v>决算收入</c:v>
          </c:tx>
          <c:spPr>
            <a:solidFill>
              <a:srgbClr val="4F81B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showLegendKey val="1"/>
            <c:showVal val="1"/>
            <c:showCatName val="1"/>
            <c:showSerName val="1"/>
            <c:showPercent val="1"/>
            <c:showBubbleSize val="1"/>
            <c:showLeaderLines val="0"/>
          </c:dLbls>
          <c:cat>
            <c:strLit>
              <c:ptCount val="2"/>
              <c:pt idx="0">
                <c:v>2019年</c:v>
              </c:pt>
              <c:pt idx="1">
                <c:v>2020年</c:v>
              </c:pt>
            </c:strLit>
          </c:cat>
          <c:val>
            <c:numRef>
              <c:f/>
              <c:numCache>
                <c:formatCode>General</c:formatCode>
                <c:ptCount val="2"/>
                <c:pt idx="0">
                  <c:v>157.23</c:v>
                </c:pt>
                <c:pt idx="1">
                  <c:v>241.1</c:v>
                </c:pt>
              </c:numCache>
            </c:numRef>
          </c:val>
        </c:ser>
        <c:ser>
          <c:idx val="1"/>
          <c:order val="1"/>
          <c:tx>
            <c:v>决算支出</c:v>
          </c:tx>
          <c:spPr>
            <a:solidFill>
              <a:srgbClr val="C0504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showLegendKey val="1"/>
            <c:showVal val="1"/>
            <c:showCatName val="1"/>
            <c:showSerName val="1"/>
            <c:showPercent val="1"/>
            <c:showBubbleSize val="1"/>
            <c:showLeaderLines val="0"/>
          </c:dLbls>
          <c:cat>
            <c:strLit>
              <c:ptCount val="2"/>
              <c:pt idx="0">
                <c:v>2019年</c:v>
              </c:pt>
              <c:pt idx="1">
                <c:v>2020年</c:v>
              </c:pt>
            </c:strLit>
          </c:cat>
          <c:val>
            <c:numRef>
              <c:f/>
              <c:numCache>
                <c:formatCode>General</c:formatCode>
                <c:ptCount val="2"/>
                <c:pt idx="0">
                  <c:v>157.23</c:v>
                </c:pt>
                <c:pt idx="1">
                  <c:v>241.1</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F9F9F9"/>
            </a:solidFill>
            <a:prstDash val="solid"/>
          </a:ln>
        </c:spPr>
        <c:txPr>
          <a:bodyPr/>
          <a:lstStyle/>
          <a:p>
            <a:pPr>
              <a:defRPr sz="900" b="0" i="0" u="none" strike="noStrike" baseline="0">
                <a:solidFill>
                  <a:srgbClr val="939393"/>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F9F9F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939393"/>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939393"/>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939393"/>
                </a:solidFill>
                <a:latin typeface="Times New Roman"/>
                <a:ea typeface="宋体"/>
                <a:cs typeface="Lucida Sans"/>
              </a:defRPr>
            </a:pPr>
            <a:r>
              <a:rPr lang="zh-CN"/>
              <a:t>一般公共预算财政拨款支出决算变动情况</a:t>
            </a:r>
          </a:p>
        </c:rich>
      </c:tx>
      <c:layout/>
      <c:overlay val="0"/>
      <c:spPr>
        <a:noFill/>
        <a:ln>
          <a:noFill/>
        </a:ln>
      </c:spPr>
    </c:title>
    <c:autoTitleDeleted val="1"/>
    <c:plotArea>
      <c:layout/>
      <c:barChart>
        <c:barDir val="col"/>
        <c:grouping val="clustered"/>
        <c:varyColors val="0"/>
        <c:ser>
          <c:idx val="0"/>
          <c:order val="0"/>
          <c:tx>
            <c:v>一般公共预算财政拨款支出</c:v>
          </c:tx>
          <c:spPr>
            <a:solidFill>
              <a:srgbClr val="4F81B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showLegendKey val="1"/>
            <c:showVal val="1"/>
            <c:showCatName val="1"/>
            <c:showSerName val="1"/>
            <c:showPercent val="1"/>
            <c:showBubbleSize val="1"/>
            <c:showLeaderLines val="0"/>
          </c:dLbls>
          <c:cat>
            <c:strLit>
              <c:ptCount val="2"/>
              <c:pt idx="0">
                <c:v>2019年</c:v>
              </c:pt>
              <c:pt idx="1">
                <c:v>2020年</c:v>
              </c:pt>
            </c:strLit>
          </c:cat>
          <c:val>
            <c:numRef>
              <c:f/>
              <c:numCache>
                <c:formatCode>General</c:formatCode>
                <c:ptCount val="2"/>
                <c:pt idx="0">
                  <c:v>137.23</c:v>
                </c:pt>
                <c:pt idx="1">
                  <c:v>241.1</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F9F9F9"/>
            </a:solidFill>
            <a:prstDash val="solid"/>
          </a:ln>
        </c:spPr>
        <c:txPr>
          <a:bodyPr/>
          <a:lstStyle/>
          <a:p>
            <a:pPr>
              <a:defRPr sz="900" b="0" i="0" u="none" strike="noStrike" baseline="0">
                <a:solidFill>
                  <a:srgbClr val="939393"/>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F9F9F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939393"/>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939393"/>
                </a:solidFill>
                <a:latin typeface="Times New Roman"/>
                <a:ea typeface="宋体"/>
                <a:cs typeface="Lucida Sans"/>
              </a:defRPr>
            </a:pPr>
            <a:r>
              <a:rPr lang="zh-CN"/>
              <a:t>一般公共预算财政拨款支出决算结构</a:t>
            </a:r>
          </a:p>
        </c:rich>
      </c:tx>
      <c:layout/>
      <c:overlay val="0"/>
      <c:spPr>
        <a:noFill/>
        <a:ln>
          <a:noFill/>
        </a:ln>
      </c:spPr>
    </c:title>
    <c:autoTitleDeleted val="1"/>
    <c:plotArea>
      <c:layout/>
      <c:pieChart>
        <c:varyColors val="1"/>
        <c:ser>
          <c:idx val="0"/>
          <c:order val="0"/>
          <c:spPr>
            <a:solidFill>
              <a:srgbClr val="4F81BD"/>
            </a:solidFill>
            <a:ln>
              <a:noFill/>
            </a:ln>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Lbls>
            <c:spPr>
              <a:noFill/>
              <a:ln>
                <a:noFill/>
              </a:ln>
            </c:spPr>
            <c:txPr>
              <a:bodyPr vert="horz"/>
              <a:lstStyle/>
              <a:p>
                <a:pPr>
                  <a:defRPr sz="900" b="0" i="0" u="none" strike="noStrike" baseline="0">
                    <a:solidFill>
                      <a:srgbClr val="707070"/>
                    </a:solidFill>
                    <a:latin typeface="Times New Roman"/>
                    <a:ea typeface="宋体"/>
                    <a:cs typeface="Lucida Sans"/>
                  </a:defRPr>
                </a:pPr>
                <a:endParaRPr lang="zh-CN"/>
              </a:p>
            </c:txPr>
            <c:numFmt formatCode="0%" sourceLinked="0"/>
            <c:showLegendKey val="1"/>
            <c:showVal val="1"/>
            <c:showCatName val="1"/>
            <c:showSerName val="1"/>
            <c:showPercent val="1"/>
            <c:showBubbleSize val="1"/>
            <c:showLeaderLines val="1"/>
          </c:dLbls>
          <c:cat>
            <c:strLit>
              <c:ptCount val="4"/>
              <c:pt idx="0">
                <c:v>一般公共服务支出</c:v>
              </c:pt>
              <c:pt idx="1">
                <c:v>社会保障和就业支出</c:v>
              </c:pt>
              <c:pt idx="2">
                <c:v>金融支出</c:v>
              </c:pt>
              <c:pt idx="3">
                <c:v>住房保障支出</c:v>
              </c:pt>
            </c:strLit>
          </c:cat>
          <c:val>
            <c:numRef>
              <c:f/>
              <c:numCache>
                <c:formatCode>General</c:formatCode>
                <c:ptCount val="4"/>
                <c:pt idx="0">
                  <c:v>0.0474</c:v>
                </c:pt>
                <c:pt idx="1">
                  <c:v>0.0588</c:v>
                </c:pt>
                <c:pt idx="2">
                  <c:v>0.8228</c:v>
                </c:pt>
                <c:pt idx="3">
                  <c:v>0.071</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939393"/>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118</TotalTime>
  <Application>Yozo_Office27021597764231179</Application>
  <Pages>61</Pages>
  <Words>23595</Words>
  <Characters>25326</Characters>
  <Lines>952</Lines>
  <Paragraphs>880</Paragraphs>
  <CharactersWithSpaces>25416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吴启利</dc:creator>
  <cp:lastModifiedBy>user</cp:lastModifiedBy>
  <cp:revision>3</cp:revision>
  <dcterms:created xsi:type="dcterms:W3CDTF">2021-09-13T02:36:00Z</dcterms:created>
  <dcterms:modified xsi:type="dcterms:W3CDTF">2022-08-31T11:53:56Z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2052-11.1.0.11830</vt:lpwstr>
  </property>
  <property fmtid="{D5CDD505-2E9C-101B-9397-08002B2CF9AE}" pid="3" name="ICV">
    <vt:lpwstr>C4E6BE7624324EE69EF7A91669522814</vt:lpwstr>
  </property>
</Properties>
</file>